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7E3E5" w14:textId="77777777" w:rsidR="005252BB" w:rsidRDefault="005252BB" w:rsidP="00E96D67">
      <w:pPr>
        <w:jc w:val="center"/>
        <w:rPr>
          <w:rFonts w:ascii="Arial Nova Light" w:hAnsi="Arial Nova Light"/>
          <w:b/>
          <w:bCs/>
        </w:rPr>
      </w:pPr>
    </w:p>
    <w:p w14:paraId="2C546BA9" w14:textId="70D1B5C9" w:rsidR="003F28FC" w:rsidRPr="00E96D67" w:rsidRDefault="003F28FC" w:rsidP="00E96D67">
      <w:pPr>
        <w:jc w:val="center"/>
        <w:rPr>
          <w:rFonts w:ascii="Arial Nova Light" w:hAnsi="Arial Nova Light"/>
          <w:b/>
          <w:bCs/>
        </w:rPr>
      </w:pPr>
      <w:r w:rsidRPr="00E96D67">
        <w:rPr>
          <w:rFonts w:ascii="Arial Nova Light" w:hAnsi="Arial Nova Light"/>
          <w:b/>
          <w:bCs/>
        </w:rPr>
        <w:t>NOTAS A LOS ESTADOS FINANCIEROS</w:t>
      </w:r>
    </w:p>
    <w:p w14:paraId="2CD949B5" w14:textId="19569A5D" w:rsidR="00E23026" w:rsidRPr="00E96D67" w:rsidRDefault="003F28FC" w:rsidP="00E96D67">
      <w:pPr>
        <w:jc w:val="both"/>
        <w:rPr>
          <w:rFonts w:ascii="Arial Nova Light" w:hAnsi="Arial Nova Light"/>
        </w:rPr>
      </w:pPr>
      <w:r w:rsidRPr="00E96D67">
        <w:rPr>
          <w:rFonts w:ascii="Arial Nova Light" w:hAnsi="Arial Nova Light"/>
        </w:rPr>
        <w:t>Las notas que se adjuntan al presente informe</w:t>
      </w:r>
      <w:r w:rsidR="00E23026" w:rsidRPr="00E96D67">
        <w:rPr>
          <w:rFonts w:ascii="Arial Nova Light" w:hAnsi="Arial Nova Light"/>
        </w:rPr>
        <w:t xml:space="preserve"> forman parte</w:t>
      </w:r>
      <w:r w:rsidRPr="00E96D67">
        <w:rPr>
          <w:rFonts w:ascii="Arial Nova Light" w:hAnsi="Arial Nova Light"/>
        </w:rPr>
        <w:t xml:space="preserve"> integrante de los estados financieros, correspondientes al </w:t>
      </w:r>
      <w:r w:rsidR="00E23026" w:rsidRPr="00E96D67">
        <w:rPr>
          <w:rFonts w:ascii="Arial Nova Light" w:hAnsi="Arial Nova Light"/>
        </w:rPr>
        <w:t xml:space="preserve">periodo comprendido al </w:t>
      </w:r>
      <w:r w:rsidR="00CD3886">
        <w:rPr>
          <w:rFonts w:ascii="Arial Nova Light" w:hAnsi="Arial Nova Light"/>
          <w:b/>
          <w:bCs/>
        </w:rPr>
        <w:t>31 de diciembre de 2025</w:t>
      </w:r>
    </w:p>
    <w:p w14:paraId="4A04ADB1" w14:textId="77777777" w:rsidR="00E23026" w:rsidRPr="00E96D67" w:rsidRDefault="00E23026" w:rsidP="00E96D67">
      <w:pPr>
        <w:jc w:val="both"/>
        <w:rPr>
          <w:rFonts w:ascii="Arial Nova Light" w:hAnsi="Arial Nova Light"/>
        </w:rPr>
      </w:pPr>
      <w:r w:rsidRPr="00E96D67">
        <w:rPr>
          <w:rFonts w:ascii="Arial Nova Light" w:hAnsi="Arial Nova Light"/>
        </w:rPr>
        <w:t>Su propósito es aclarar, ampliar y detallar la información y las cifras contenidas en dichos estados, contribuyendo a su adecuada interpretación.</w:t>
      </w:r>
    </w:p>
    <w:p w14:paraId="757506B4" w14:textId="40868A5F" w:rsidR="00E23026" w:rsidRPr="00E96D67" w:rsidRDefault="00E23026" w:rsidP="00E96D67">
      <w:pPr>
        <w:jc w:val="both"/>
        <w:rPr>
          <w:rFonts w:ascii="Arial Nova Light" w:hAnsi="Arial Nova Light"/>
        </w:rPr>
      </w:pPr>
      <w:r w:rsidRPr="00E96D67">
        <w:rPr>
          <w:rFonts w:ascii="Arial Nova Light" w:hAnsi="Arial Nova Light"/>
        </w:rPr>
        <w:t xml:space="preserve">Estas notas se elaboran en cumplimiento de los dispuesto </w:t>
      </w:r>
      <w:r w:rsidR="00C20BBF" w:rsidRPr="00E96D67">
        <w:rPr>
          <w:rFonts w:ascii="Arial Nova Light" w:hAnsi="Arial Nova Light"/>
        </w:rPr>
        <w:t>en los artículos 46, fracción I, inciso g), 47, 48 y 49 de la Ley General de Contabilidad Gubernamental (LGCG).</w:t>
      </w:r>
    </w:p>
    <w:p w14:paraId="2937A3C5" w14:textId="77777777" w:rsidR="003F28FC" w:rsidRPr="00E96D67" w:rsidRDefault="003F28FC" w:rsidP="00E96D67">
      <w:pPr>
        <w:jc w:val="both"/>
        <w:rPr>
          <w:rFonts w:ascii="Arial Nova Light" w:hAnsi="Arial Nova Light"/>
        </w:rPr>
      </w:pPr>
      <w:r w:rsidRPr="00E96D67">
        <w:rPr>
          <w:rFonts w:ascii="Arial Nova Light" w:hAnsi="Arial Nova Light"/>
        </w:rPr>
        <w:t>De conformidad con la citada Ley, así como con la normativa emitida por el Consejo Nacional de Armonización Contable, a continuación, se presentan las notas que acompañan a los estados financieros, a saber:</w:t>
      </w:r>
    </w:p>
    <w:p w14:paraId="56928A1E" w14:textId="0A57D7A6" w:rsidR="003F28FC" w:rsidRPr="00E96D67" w:rsidRDefault="003F28FC" w:rsidP="00E96D67">
      <w:pPr>
        <w:pStyle w:val="Prrafodelista"/>
        <w:numPr>
          <w:ilvl w:val="0"/>
          <w:numId w:val="1"/>
        </w:numPr>
        <w:jc w:val="both"/>
        <w:rPr>
          <w:rFonts w:ascii="Arial Nova Light" w:hAnsi="Arial Nova Light"/>
        </w:rPr>
      </w:pPr>
      <w:r w:rsidRPr="00E96D67">
        <w:rPr>
          <w:rFonts w:ascii="Arial Nova Light" w:hAnsi="Arial Nova Light"/>
        </w:rPr>
        <w:t>Notas de gestión administrativa</w:t>
      </w:r>
    </w:p>
    <w:p w14:paraId="4EC97AA9" w14:textId="6E8C725C" w:rsidR="003F28FC" w:rsidRPr="00E96D67" w:rsidRDefault="003F28FC" w:rsidP="00E96D67">
      <w:pPr>
        <w:pStyle w:val="Prrafodelista"/>
        <w:numPr>
          <w:ilvl w:val="0"/>
          <w:numId w:val="1"/>
        </w:numPr>
        <w:jc w:val="both"/>
        <w:rPr>
          <w:rFonts w:ascii="Arial Nova Light" w:hAnsi="Arial Nova Light"/>
        </w:rPr>
      </w:pPr>
      <w:r w:rsidRPr="00E96D67">
        <w:rPr>
          <w:rFonts w:ascii="Arial Nova Light" w:hAnsi="Arial Nova Light"/>
        </w:rPr>
        <w:t>Notas de desglose, y</w:t>
      </w:r>
    </w:p>
    <w:p w14:paraId="24F1E9F5" w14:textId="749EBB7A" w:rsidR="00853599" w:rsidRPr="00E96D67" w:rsidRDefault="003F28FC" w:rsidP="00E96D67">
      <w:pPr>
        <w:pStyle w:val="Prrafodelista"/>
        <w:numPr>
          <w:ilvl w:val="0"/>
          <w:numId w:val="1"/>
        </w:numPr>
        <w:jc w:val="both"/>
        <w:rPr>
          <w:rFonts w:ascii="Arial Nova Light" w:hAnsi="Arial Nova Light"/>
        </w:rPr>
      </w:pPr>
      <w:r w:rsidRPr="00E96D67">
        <w:rPr>
          <w:rFonts w:ascii="Arial Nova Light" w:hAnsi="Arial Nova Light"/>
        </w:rPr>
        <w:t>Notas de memoria.</w:t>
      </w:r>
    </w:p>
    <w:p w14:paraId="65151F12" w14:textId="77777777" w:rsidR="003F28FC" w:rsidRPr="00E96D67" w:rsidRDefault="003F28FC" w:rsidP="00E96D67">
      <w:pPr>
        <w:jc w:val="both"/>
        <w:rPr>
          <w:rFonts w:ascii="Arial Nova Light" w:hAnsi="Arial Nova Light"/>
        </w:rPr>
      </w:pPr>
    </w:p>
    <w:p w14:paraId="0AE8464C" w14:textId="77777777" w:rsidR="003F28FC" w:rsidRPr="00E96D67" w:rsidRDefault="003F28FC" w:rsidP="00E96D67">
      <w:pPr>
        <w:pStyle w:val="Default"/>
        <w:jc w:val="both"/>
        <w:rPr>
          <w:rFonts w:ascii="Arial Nova Light" w:hAnsi="Arial Nova Light"/>
          <w:sz w:val="22"/>
          <w:szCs w:val="22"/>
        </w:rPr>
      </w:pPr>
      <w:r w:rsidRPr="00E96D67">
        <w:rPr>
          <w:rFonts w:ascii="Arial Nova Light" w:hAnsi="Arial Nova Light"/>
          <w:b/>
          <w:bCs/>
          <w:sz w:val="22"/>
          <w:szCs w:val="22"/>
        </w:rPr>
        <w:t xml:space="preserve">a) NOTAS DE GESTIÓN ADMINISTRATIVA </w:t>
      </w:r>
    </w:p>
    <w:p w14:paraId="2A97DBE2" w14:textId="77777777" w:rsidR="003F28FC" w:rsidRPr="00E96D67" w:rsidRDefault="003F28FC" w:rsidP="00E96D67">
      <w:pPr>
        <w:jc w:val="both"/>
        <w:rPr>
          <w:rFonts w:ascii="Arial Nova Light" w:hAnsi="Arial Nova Light"/>
          <w:b/>
          <w:bCs/>
        </w:rPr>
      </w:pPr>
    </w:p>
    <w:p w14:paraId="55C7E4FC" w14:textId="202E4849" w:rsidR="003F28FC" w:rsidRPr="00E96D67" w:rsidRDefault="003F28FC" w:rsidP="00E96D67">
      <w:pPr>
        <w:jc w:val="both"/>
        <w:rPr>
          <w:rFonts w:ascii="Arial Nova Light" w:hAnsi="Arial Nova Light"/>
          <w:b/>
          <w:bCs/>
        </w:rPr>
      </w:pPr>
      <w:r w:rsidRPr="00E96D67">
        <w:rPr>
          <w:rFonts w:ascii="Arial Nova Light" w:hAnsi="Arial Nova Light"/>
          <w:b/>
          <w:bCs/>
        </w:rPr>
        <w:t>Introducción</w:t>
      </w:r>
    </w:p>
    <w:p w14:paraId="77C66F3F" w14:textId="6A52820A" w:rsidR="003F28FC" w:rsidRPr="00E96D67" w:rsidRDefault="003F28FC" w:rsidP="00E96D67">
      <w:pPr>
        <w:jc w:val="both"/>
        <w:rPr>
          <w:rFonts w:ascii="Arial Nova Light" w:hAnsi="Arial Nova Light"/>
        </w:rPr>
      </w:pPr>
      <w:r w:rsidRPr="00E96D67">
        <w:rPr>
          <w:rFonts w:ascii="Arial Nova Light" w:hAnsi="Arial Nova Light"/>
        </w:rPr>
        <w:t>Los Estados Financieros del Consejo Económico y Social del Estado de Michoacán proveen información financiera relevante para los principales usuarios de la misma</w:t>
      </w:r>
      <w:r w:rsidR="00C20BBF" w:rsidRPr="00E96D67">
        <w:rPr>
          <w:rFonts w:ascii="Arial Nova Light" w:hAnsi="Arial Nova Light"/>
        </w:rPr>
        <w:t>.</w:t>
      </w:r>
    </w:p>
    <w:p w14:paraId="4A76B8BA" w14:textId="12A6A9A4" w:rsidR="003F28FC" w:rsidRPr="00E96D67" w:rsidRDefault="003F28FC" w:rsidP="00E96D67">
      <w:pPr>
        <w:jc w:val="both"/>
        <w:rPr>
          <w:rFonts w:ascii="Arial Nova Light" w:hAnsi="Arial Nova Light"/>
        </w:rPr>
      </w:pPr>
      <w:r w:rsidRPr="00E96D67">
        <w:rPr>
          <w:rFonts w:ascii="Arial Nova Light" w:hAnsi="Arial Nova Light"/>
        </w:rPr>
        <w:t>El presente documento tiene como objetivo revelar el contexto y los aspectos económico-financieros más significativos que influyeron en las decisiones del período, contribuyendo a una mejor comprensión de los estados financieros y sus particularidades. Asimismo, se expone la respuesta institucional ante las condiciones que afectaron la gestión financiera, así como las políticas adoptadas que podrían incidir en la toma de decisiones en ejercicios posteriores.</w:t>
      </w:r>
    </w:p>
    <w:p w14:paraId="6C20FBA5" w14:textId="4576014E" w:rsidR="003F28FC" w:rsidRPr="00E96D67" w:rsidRDefault="003F28FC" w:rsidP="00E96D67">
      <w:pPr>
        <w:jc w:val="both"/>
        <w:rPr>
          <w:rFonts w:ascii="Arial Nova Light" w:hAnsi="Arial Nova Light"/>
          <w:b/>
          <w:bCs/>
        </w:rPr>
      </w:pPr>
      <w:r w:rsidRPr="00E96D67">
        <w:rPr>
          <w:rFonts w:ascii="Arial Nova Light" w:hAnsi="Arial Nova Light"/>
          <w:b/>
          <w:bCs/>
        </w:rPr>
        <w:t>1.- Autorización e Historia</w:t>
      </w:r>
    </w:p>
    <w:p w14:paraId="70E430B3" w14:textId="77777777" w:rsidR="00686E55" w:rsidRPr="00E96D67" w:rsidRDefault="003F28FC" w:rsidP="00E96D67">
      <w:pPr>
        <w:jc w:val="both"/>
        <w:rPr>
          <w:rFonts w:ascii="Arial Nova Light" w:hAnsi="Arial Nova Light"/>
        </w:rPr>
      </w:pPr>
      <w:r w:rsidRPr="00E96D67">
        <w:rPr>
          <w:rFonts w:ascii="Arial Nova Light" w:hAnsi="Arial Nova Light"/>
        </w:rPr>
        <w:t xml:space="preserve">a) El Consejo Económico y Social del Estado de Michoacán fue creado mediante Decreto publicado el 28 de diciembre de 2011. </w:t>
      </w:r>
    </w:p>
    <w:p w14:paraId="496E0327" w14:textId="77777777" w:rsidR="00686E55" w:rsidRPr="00E96D67" w:rsidRDefault="00686E55" w:rsidP="00E96D67">
      <w:pPr>
        <w:jc w:val="both"/>
        <w:rPr>
          <w:rFonts w:ascii="Arial Nova Light" w:hAnsi="Arial Nova Light"/>
        </w:rPr>
      </w:pPr>
    </w:p>
    <w:p w14:paraId="09C80330" w14:textId="7E017481" w:rsidR="00686E55" w:rsidRPr="00E96D67" w:rsidRDefault="00686E55" w:rsidP="00E96D67">
      <w:pPr>
        <w:jc w:val="both"/>
        <w:rPr>
          <w:rFonts w:ascii="Arial Nova Light" w:hAnsi="Arial Nova Light"/>
          <w:b/>
          <w:bCs/>
        </w:rPr>
      </w:pPr>
      <w:r w:rsidRPr="00E96D67">
        <w:rPr>
          <w:rFonts w:ascii="Arial Nova Light" w:hAnsi="Arial Nova Light"/>
          <w:b/>
          <w:bCs/>
        </w:rPr>
        <w:t>b) Principales Cambios en su estructura:</w:t>
      </w:r>
    </w:p>
    <w:p w14:paraId="7C8795EA" w14:textId="4CD5B96A" w:rsidR="003F28FC" w:rsidRPr="00E96D67" w:rsidRDefault="003F28FC" w:rsidP="00E96D67">
      <w:pPr>
        <w:jc w:val="both"/>
        <w:rPr>
          <w:rFonts w:ascii="Arial Nova Light" w:hAnsi="Arial Nova Light"/>
        </w:rPr>
      </w:pPr>
      <w:r w:rsidRPr="00E96D67">
        <w:rPr>
          <w:rFonts w:ascii="Arial Nova Light" w:hAnsi="Arial Nova Light"/>
        </w:rPr>
        <w:t>La última reforma a su marco normativo fue publicada en el Periódico Oficial del Estado el 14 de julio de 2022, fortaleciendo su estructura y atribuciones como órgano consultivo y propositivo en materia de desarrollo económico y social.</w:t>
      </w:r>
      <w:r w:rsidR="00C20BBF" w:rsidRPr="00E96D67">
        <w:rPr>
          <w:rFonts w:ascii="Arial Nova Light" w:hAnsi="Arial Nova Light"/>
        </w:rPr>
        <w:t xml:space="preserve"> </w:t>
      </w:r>
    </w:p>
    <w:p w14:paraId="5F035BEA" w14:textId="77777777" w:rsidR="00C20BBF" w:rsidRDefault="00C20BBF" w:rsidP="00E96D67">
      <w:pPr>
        <w:jc w:val="both"/>
        <w:rPr>
          <w:rFonts w:ascii="Arial Nova Light" w:hAnsi="Arial Nova Light"/>
        </w:rPr>
      </w:pPr>
    </w:p>
    <w:p w14:paraId="57106697" w14:textId="77777777" w:rsidR="005252BB" w:rsidRPr="00E96D67" w:rsidRDefault="005252BB" w:rsidP="00E96D67">
      <w:pPr>
        <w:jc w:val="both"/>
        <w:rPr>
          <w:rFonts w:ascii="Arial Nova Light" w:hAnsi="Arial Nova Light"/>
        </w:rPr>
      </w:pPr>
    </w:p>
    <w:p w14:paraId="7FE1E45A" w14:textId="71CCCDCD" w:rsidR="004A687F" w:rsidRPr="00E96D67" w:rsidRDefault="00C20BBF" w:rsidP="00E96D67">
      <w:pPr>
        <w:jc w:val="both"/>
        <w:rPr>
          <w:rFonts w:ascii="Arial Nova Light" w:hAnsi="Arial Nova Light"/>
        </w:rPr>
      </w:pPr>
      <w:r w:rsidRPr="00E96D67">
        <w:rPr>
          <w:rFonts w:ascii="Arial Nova Light" w:hAnsi="Arial Nova Light"/>
        </w:rPr>
        <w:lastRenderedPageBreak/>
        <w:t>En el ejercicio fiscal 2023 se logró la creación de la Unidad Programática Presupuestal (UPP) número 110, con asignación presupuestaria específica, lo que consolidó su reconocimiento institucional dentro del sistema estatal de planeación y presupuesto.</w:t>
      </w:r>
    </w:p>
    <w:p w14:paraId="1FBA288F" w14:textId="599CEE0B" w:rsidR="004A687F" w:rsidRPr="00E96D67" w:rsidRDefault="004A687F" w:rsidP="00E96D67">
      <w:pPr>
        <w:jc w:val="both"/>
        <w:rPr>
          <w:rFonts w:ascii="Arial Nova Light" w:hAnsi="Arial Nova Light"/>
          <w:b/>
          <w:bCs/>
        </w:rPr>
      </w:pPr>
      <w:r w:rsidRPr="00E96D67">
        <w:rPr>
          <w:rFonts w:ascii="Arial Nova Light" w:hAnsi="Arial Nova Light"/>
          <w:b/>
          <w:bCs/>
        </w:rPr>
        <w:t>2. Panorama Económico y Financiero</w:t>
      </w:r>
    </w:p>
    <w:p w14:paraId="759F6CAD" w14:textId="49ECE280" w:rsidR="004A687F" w:rsidRPr="00E96D67" w:rsidRDefault="004A687F" w:rsidP="00E96D67">
      <w:pPr>
        <w:jc w:val="both"/>
        <w:rPr>
          <w:rFonts w:ascii="Arial Nova Light" w:hAnsi="Arial Nova Light"/>
        </w:rPr>
      </w:pPr>
      <w:r w:rsidRPr="00E96D67">
        <w:rPr>
          <w:rFonts w:ascii="Arial Nova Light" w:hAnsi="Arial Nova Light"/>
        </w:rPr>
        <w:t xml:space="preserve"> Durante el ejercicio fiscal 2023, el Consejo enfrentó una limitación administrativa que impidió obtener el registro patronal hasta el mes de julio. Esta situación imposibilitó el devengo del presupuesto asignado para el pago de cuotas obrero-patronales entre enero y junio. En consecuencia, se realizó el reintegro a la Secretaría de Finanzas y Administración (SFA) por un monto total de $162,683.46 (ciento sesenta y dos mil seiscientos ochenta y tres pesos con cuarenta y seis centavos), distribuido de la siguiente manera:</w:t>
      </w:r>
    </w:p>
    <w:p w14:paraId="00190D08" w14:textId="77777777" w:rsidR="004A687F" w:rsidRPr="00E96D67" w:rsidRDefault="004A687F" w:rsidP="00E96D67">
      <w:pPr>
        <w:jc w:val="both"/>
        <w:rPr>
          <w:rFonts w:ascii="Arial Nova Light" w:hAnsi="Arial Nova Light"/>
        </w:rPr>
      </w:pPr>
      <w:r w:rsidRPr="00E96D67">
        <w:rPr>
          <w:rFonts w:ascii="Arial Nova Light" w:hAnsi="Arial Nova Light"/>
        </w:rPr>
        <w:t xml:space="preserve">• </w:t>
      </w:r>
      <w:r w:rsidRPr="00E96D67">
        <w:rPr>
          <w:rFonts w:ascii="Arial Nova Light" w:hAnsi="Arial Nova Light"/>
        </w:rPr>
        <w:tab/>
        <w:t>Aportaciones al IMSS: $132,312.91</w:t>
      </w:r>
    </w:p>
    <w:p w14:paraId="5C1599D6" w14:textId="77777777" w:rsidR="004A687F" w:rsidRPr="00E96D67" w:rsidRDefault="004A687F" w:rsidP="00E96D67">
      <w:pPr>
        <w:jc w:val="both"/>
        <w:rPr>
          <w:rFonts w:ascii="Arial Nova Light" w:hAnsi="Arial Nova Light"/>
        </w:rPr>
      </w:pPr>
      <w:r w:rsidRPr="00E96D67">
        <w:rPr>
          <w:rFonts w:ascii="Arial Nova Light" w:hAnsi="Arial Nova Light"/>
        </w:rPr>
        <w:t xml:space="preserve">• </w:t>
      </w:r>
      <w:r w:rsidRPr="00E96D67">
        <w:rPr>
          <w:rFonts w:ascii="Arial Nova Light" w:hAnsi="Arial Nova Light"/>
        </w:rPr>
        <w:tab/>
        <w:t>Aportaciones al seguro de cesantía y vejez: $14,686.11</w:t>
      </w:r>
    </w:p>
    <w:p w14:paraId="43BB8DD8" w14:textId="77777777" w:rsidR="004A687F" w:rsidRPr="00E96D67" w:rsidRDefault="004A687F" w:rsidP="00E96D67">
      <w:pPr>
        <w:jc w:val="both"/>
        <w:rPr>
          <w:rFonts w:ascii="Arial Nova Light" w:hAnsi="Arial Nova Light"/>
        </w:rPr>
      </w:pPr>
      <w:r w:rsidRPr="00E96D67">
        <w:rPr>
          <w:rFonts w:ascii="Arial Nova Light" w:hAnsi="Arial Nova Light"/>
        </w:rPr>
        <w:t xml:space="preserve">• </w:t>
      </w:r>
      <w:r w:rsidRPr="00E96D67">
        <w:rPr>
          <w:rFonts w:ascii="Arial Nova Light" w:hAnsi="Arial Nova Light"/>
        </w:rPr>
        <w:tab/>
        <w:t>Aportaciones al Sistema de Ahorro para el Retiro: $15,684.44</w:t>
      </w:r>
    </w:p>
    <w:p w14:paraId="0D3D7C8D" w14:textId="77777777" w:rsidR="004A687F" w:rsidRPr="00E96D67" w:rsidRDefault="004A687F" w:rsidP="00E96D67">
      <w:pPr>
        <w:jc w:val="both"/>
        <w:rPr>
          <w:rFonts w:ascii="Arial Nova Light" w:hAnsi="Arial Nova Light"/>
        </w:rPr>
      </w:pPr>
      <w:r w:rsidRPr="00E96D67">
        <w:rPr>
          <w:rFonts w:ascii="Arial Nova Light" w:hAnsi="Arial Nova Light"/>
        </w:rPr>
        <w:t>Este reintegro refleja con precisión la situación financiera y administrativa del ejercicio 2023, garantizando la correcta utilización de los recursos presupuestarios asignados.</w:t>
      </w:r>
    </w:p>
    <w:p w14:paraId="28E3FBF6" w14:textId="0ADFE1FA" w:rsidR="004A687F" w:rsidRPr="00E96D67" w:rsidRDefault="004A687F" w:rsidP="00E96D67">
      <w:pPr>
        <w:jc w:val="both"/>
        <w:rPr>
          <w:rFonts w:ascii="Arial Nova Light" w:hAnsi="Arial Nova Light"/>
        </w:rPr>
      </w:pPr>
      <w:r w:rsidRPr="00E96D67">
        <w:rPr>
          <w:rFonts w:ascii="Arial Nova Light" w:hAnsi="Arial Nova Light"/>
        </w:rPr>
        <w:t>Adicionalmente, en enero de 2024 se realizó un ajuste contable en la cuenta 3252-01-2023 denominada “Cambios por Errores Contables”, con fecha 16 de enero. Este ajuste consistió en registrar la corrección de errores previamente cometidos en el registro de cancelación de ingresos, reconociendo como acreedor a la SFA. La operación implicó un cargo a la cuenta mencionada y un abono a la cuenta bancaria correspondiente, con el propósito de subsanar adecuadamente los errores y asegurar la integridad de los registros contables del ejercicio 2023.</w:t>
      </w:r>
    </w:p>
    <w:p w14:paraId="62FB0499" w14:textId="77777777" w:rsidR="004A687F" w:rsidRPr="00E96D67" w:rsidRDefault="004A687F" w:rsidP="00E96D67">
      <w:pPr>
        <w:jc w:val="both"/>
        <w:rPr>
          <w:rFonts w:ascii="Arial Nova Light" w:hAnsi="Arial Nova Light"/>
        </w:rPr>
      </w:pPr>
    </w:p>
    <w:p w14:paraId="4EEC4AA9" w14:textId="0FED77F1" w:rsidR="004A687F" w:rsidRPr="00E96D67" w:rsidRDefault="004A687F" w:rsidP="00E96D67">
      <w:pPr>
        <w:jc w:val="both"/>
        <w:rPr>
          <w:rFonts w:ascii="Arial Nova Light" w:hAnsi="Arial Nova Light"/>
          <w:b/>
          <w:bCs/>
        </w:rPr>
      </w:pPr>
      <w:r w:rsidRPr="00E96D67">
        <w:rPr>
          <w:rFonts w:ascii="Arial Nova Light" w:hAnsi="Arial Nova Light"/>
          <w:b/>
          <w:bCs/>
        </w:rPr>
        <w:t>3. Organización y Objeto Social</w:t>
      </w:r>
    </w:p>
    <w:p w14:paraId="5EAF796C" w14:textId="77777777" w:rsidR="00466E30" w:rsidRPr="00E96D67" w:rsidRDefault="00466E30" w:rsidP="00E96D67">
      <w:pPr>
        <w:jc w:val="both"/>
        <w:rPr>
          <w:rFonts w:ascii="Arial Nova Light" w:hAnsi="Arial Nova Light"/>
          <w:b/>
          <w:bCs/>
        </w:rPr>
      </w:pPr>
      <w:r w:rsidRPr="00E96D67">
        <w:rPr>
          <w:rFonts w:ascii="Arial Nova Light" w:hAnsi="Arial Nova Light"/>
          <w:b/>
          <w:bCs/>
        </w:rPr>
        <w:t>a) Objeto Social</w:t>
      </w:r>
    </w:p>
    <w:p w14:paraId="7B02DF28" w14:textId="0AA7B3F5" w:rsidR="00466E30" w:rsidRPr="00E96D67" w:rsidRDefault="00466E30" w:rsidP="00E96D67">
      <w:pPr>
        <w:jc w:val="both"/>
        <w:rPr>
          <w:rFonts w:ascii="Arial Nova Light" w:hAnsi="Arial Nova Light"/>
        </w:rPr>
      </w:pPr>
      <w:r w:rsidRPr="00E96D67">
        <w:rPr>
          <w:rFonts w:ascii="Arial Nova Light" w:hAnsi="Arial Nova Light"/>
        </w:rPr>
        <w:t>El Consejo Económico y Social del Estado de Michoacán tiene por objeto establecer las bases para su integración, organización y funcionamiento como órgano público autónomo, con personalidad jurídica y patrimonio propio, de carácter consultivo y propositivo.</w:t>
      </w:r>
    </w:p>
    <w:p w14:paraId="13FA6439" w14:textId="491C22A8" w:rsidR="00466E30" w:rsidRPr="00E96D67" w:rsidRDefault="00466E30" w:rsidP="00E96D67">
      <w:pPr>
        <w:jc w:val="both"/>
        <w:rPr>
          <w:rFonts w:ascii="Arial Nova Light" w:hAnsi="Arial Nova Light"/>
          <w:b/>
          <w:bCs/>
        </w:rPr>
      </w:pPr>
      <w:r w:rsidRPr="00E96D67">
        <w:rPr>
          <w:rFonts w:ascii="Arial Nova Light" w:hAnsi="Arial Nova Light"/>
          <w:b/>
          <w:bCs/>
        </w:rPr>
        <w:t>b) Principal Actividad</w:t>
      </w:r>
    </w:p>
    <w:p w14:paraId="3837EEB4" w14:textId="1D0CED5A" w:rsidR="00466E30" w:rsidRPr="00E96D67" w:rsidRDefault="00466E30" w:rsidP="00E96D67">
      <w:pPr>
        <w:jc w:val="both"/>
        <w:rPr>
          <w:rFonts w:ascii="Arial Nova Light" w:hAnsi="Arial Nova Light"/>
        </w:rPr>
      </w:pPr>
      <w:r w:rsidRPr="00E96D67">
        <w:rPr>
          <w:rFonts w:ascii="Arial Nova Light" w:hAnsi="Arial Nova Light"/>
        </w:rPr>
        <w:t>Su finalidad, en el marco de la administración pública estatal, es contribuir al diseño, evaluación y seguimiento de políticas públicas mediante la formulación de propuestas, planes y proyectos orientados al desarrollo social y económico del Estado. En este sentido, el Consejo promueve objetivos y metas comunes que fortalezcan la participación ciudadana, la concertación institucional y la inclusión de diversos sectores sociales.</w:t>
      </w:r>
    </w:p>
    <w:p w14:paraId="29EA5BF7" w14:textId="77777777" w:rsidR="00466E30" w:rsidRPr="00E96D67" w:rsidRDefault="00466E30" w:rsidP="00E96D67">
      <w:pPr>
        <w:jc w:val="both"/>
        <w:rPr>
          <w:rFonts w:ascii="Arial Nova Light" w:hAnsi="Arial Nova Light"/>
        </w:rPr>
      </w:pPr>
    </w:p>
    <w:p w14:paraId="35279B42" w14:textId="77777777" w:rsidR="00466E30" w:rsidRPr="00E96D67" w:rsidRDefault="00466E30" w:rsidP="00E96D67">
      <w:pPr>
        <w:jc w:val="both"/>
        <w:rPr>
          <w:rFonts w:ascii="Arial Nova Light" w:hAnsi="Arial Nova Light"/>
        </w:rPr>
      </w:pPr>
    </w:p>
    <w:p w14:paraId="6D9D86C8" w14:textId="03387A0B" w:rsidR="00466E30" w:rsidRPr="00E96D67" w:rsidRDefault="00466E30" w:rsidP="00E96D67">
      <w:pPr>
        <w:jc w:val="both"/>
        <w:rPr>
          <w:rFonts w:ascii="Arial Nova Light" w:hAnsi="Arial Nova Light"/>
          <w:b/>
          <w:bCs/>
        </w:rPr>
      </w:pPr>
      <w:r w:rsidRPr="00E96D67">
        <w:rPr>
          <w:rFonts w:ascii="Arial Nova Light" w:hAnsi="Arial Nova Light"/>
          <w:b/>
          <w:bCs/>
        </w:rPr>
        <w:lastRenderedPageBreak/>
        <w:t>c) Ejercicio Fiscal</w:t>
      </w:r>
    </w:p>
    <w:p w14:paraId="6009A4CC" w14:textId="25FF9679" w:rsidR="00466E30" w:rsidRPr="00E96D67" w:rsidRDefault="00466E30" w:rsidP="00E96D67">
      <w:pPr>
        <w:jc w:val="both"/>
        <w:rPr>
          <w:rFonts w:ascii="Arial Nova Light" w:hAnsi="Arial Nova Light"/>
        </w:rPr>
      </w:pPr>
      <w:r w:rsidRPr="00E96D67">
        <w:rPr>
          <w:rFonts w:ascii="Arial Nova Light" w:hAnsi="Arial Nova Light"/>
        </w:rPr>
        <w:t xml:space="preserve">Se informa el periodo del 1 de enero al </w:t>
      </w:r>
      <w:r w:rsidR="00CD3886">
        <w:rPr>
          <w:rFonts w:ascii="Arial Nova Light" w:hAnsi="Arial Nova Light"/>
        </w:rPr>
        <w:t>31 de diciembre de 2025</w:t>
      </w:r>
    </w:p>
    <w:p w14:paraId="06AB19BF" w14:textId="690CCBBA" w:rsidR="00466E30" w:rsidRPr="00E96D67" w:rsidRDefault="00466E30" w:rsidP="00E96D67">
      <w:pPr>
        <w:jc w:val="both"/>
        <w:rPr>
          <w:rFonts w:ascii="Arial Nova Light" w:hAnsi="Arial Nova Light"/>
          <w:b/>
          <w:bCs/>
        </w:rPr>
      </w:pPr>
      <w:r w:rsidRPr="00E96D67">
        <w:rPr>
          <w:rFonts w:ascii="Arial Nova Light" w:hAnsi="Arial Nova Light"/>
          <w:b/>
          <w:bCs/>
        </w:rPr>
        <w:t>d) Régimen Jurídico</w:t>
      </w:r>
    </w:p>
    <w:p w14:paraId="4EB3211D" w14:textId="4372E751" w:rsidR="00466E30" w:rsidRPr="00E96D67" w:rsidRDefault="00466E30" w:rsidP="00E96D67">
      <w:pPr>
        <w:jc w:val="both"/>
        <w:rPr>
          <w:rFonts w:ascii="Arial Nova Light" w:hAnsi="Arial Nova Light"/>
        </w:rPr>
      </w:pPr>
      <w:r w:rsidRPr="00E96D67">
        <w:rPr>
          <w:rFonts w:ascii="Arial Nova Light" w:hAnsi="Arial Nova Light"/>
        </w:rPr>
        <w:t>El régimen jurídico del Consejo Económico y Social del Estado de Michoacán se define como el de un órgano público autónomo, con personalidad jurídica y patrimonio propio, creado mediante Decreto publicado el 28 de diciembre de 2011 en el Periódico Oficial del Estado.</w:t>
      </w:r>
    </w:p>
    <w:p w14:paraId="4AB2136D" w14:textId="2CF3A42C" w:rsidR="00466E30" w:rsidRPr="00E96D67" w:rsidRDefault="00466E30" w:rsidP="00E96D67">
      <w:pPr>
        <w:jc w:val="both"/>
        <w:rPr>
          <w:rFonts w:ascii="Arial Nova Light" w:hAnsi="Arial Nova Light"/>
        </w:rPr>
      </w:pPr>
      <w:r w:rsidRPr="00E96D67">
        <w:rPr>
          <w:rFonts w:ascii="Arial Nova Light" w:hAnsi="Arial Nova Light"/>
        </w:rPr>
        <w:t>Este marco jurídico le permite operar como instancia de concertación, participación social, propuesta y consulta, en la formulación de políticas públicas de desarrollo económico y social.</w:t>
      </w:r>
    </w:p>
    <w:p w14:paraId="67DA93B5" w14:textId="0E746D42" w:rsidR="00466E30" w:rsidRPr="00E96D67" w:rsidRDefault="00A624D9" w:rsidP="00E96D67">
      <w:pPr>
        <w:jc w:val="both"/>
        <w:rPr>
          <w:rFonts w:ascii="Arial Nova Light" w:hAnsi="Arial Nova Light"/>
          <w:b/>
          <w:bCs/>
        </w:rPr>
      </w:pPr>
      <w:r w:rsidRPr="00E96D67">
        <w:rPr>
          <w:rFonts w:ascii="Arial Nova Light" w:hAnsi="Arial Nova Light"/>
          <w:b/>
          <w:bCs/>
        </w:rPr>
        <w:t>e) Consideraciones fiscales del ente: revelar el tipo de contribuciones que esté obligado a pagar o retener.</w:t>
      </w:r>
    </w:p>
    <w:p w14:paraId="54CD3BE4" w14:textId="3F3648BB" w:rsidR="00466E30" w:rsidRPr="00E96D67" w:rsidRDefault="00A624D9" w:rsidP="00E96D67">
      <w:pPr>
        <w:jc w:val="both"/>
        <w:rPr>
          <w:rFonts w:ascii="Arial Nova Light" w:hAnsi="Arial Nova Light"/>
        </w:rPr>
      </w:pPr>
      <w:r w:rsidRPr="00E96D67">
        <w:rPr>
          <w:rFonts w:ascii="Arial Nova Light" w:hAnsi="Arial Nova Light"/>
        </w:rPr>
        <w:t>Por lo que se refiere a las obligaciones fiscales federales que tiene el Consejo Económico y Social de Michoacán, O</w:t>
      </w:r>
      <w:r w:rsidR="00466E30" w:rsidRPr="00E96D67">
        <w:rPr>
          <w:rFonts w:ascii="Arial Nova Light" w:hAnsi="Arial Nova Light"/>
        </w:rPr>
        <w:t xml:space="preserve">pera como persona moral con fines no lucrativos. </w:t>
      </w:r>
      <w:r w:rsidRPr="00E96D67">
        <w:rPr>
          <w:rFonts w:ascii="Arial Nova Light" w:hAnsi="Arial Nova Light"/>
        </w:rPr>
        <w:t>respecto del Impuesto sobre la Renta, le dan el carácter de retenedor y está obligado a enterar dicho Impuesto en lo referente a los Capítulos I, II y III del Título IV de la Ley de la materia, relativos a: Ingresos por Salarios, Ingresos por Actividades Empresariales y Profesionales, Régimen Simplificado de Confianza e Ingresos por Arrendamiento de Bienes Inmuebles y en General por Otorgar el Uso o Goce Temporal de Bienes Inmuebles, respectivamente.</w:t>
      </w:r>
    </w:p>
    <w:p w14:paraId="16618CED" w14:textId="105F1F15" w:rsidR="00A624D9" w:rsidRPr="00E96D67" w:rsidRDefault="00A624D9" w:rsidP="00E96D67">
      <w:pPr>
        <w:jc w:val="both"/>
        <w:rPr>
          <w:rFonts w:ascii="Arial Nova Light" w:hAnsi="Arial Nova Light"/>
        </w:rPr>
      </w:pPr>
      <w:r w:rsidRPr="00E96D67">
        <w:rPr>
          <w:rFonts w:ascii="Arial Nova Light" w:hAnsi="Arial Nova Light"/>
        </w:rPr>
        <w:t>Igualmente, es sujeto de diversas contribuciones locales, tales como el Impuesto sobre Erogaciones por Remuneración al Trabajo Personal Prestado Bajo la Dirección y Dependencia de un Patrón.</w:t>
      </w:r>
    </w:p>
    <w:p w14:paraId="00C31C2A" w14:textId="7B2D2195" w:rsidR="00A624D9" w:rsidRPr="00E96D67" w:rsidRDefault="00A624D9" w:rsidP="00E96D67">
      <w:pPr>
        <w:jc w:val="both"/>
        <w:rPr>
          <w:rFonts w:ascii="Arial Nova Light" w:hAnsi="Arial Nova Light"/>
        </w:rPr>
      </w:pPr>
      <w:r w:rsidRPr="00E96D67">
        <w:rPr>
          <w:rFonts w:ascii="Arial Nova Light" w:hAnsi="Arial Nova Light"/>
        </w:rPr>
        <w:t>Así mismo, el Consejo es sujeto de las Contribuciones de Seguridad Social, con motivo de la relación laboral que mantiene con los trabajadores a su servicio, tanto a favor del Instituto Mexicano del Seguro Social y la Dirección de Pensiones Civiles del Estado.</w:t>
      </w:r>
    </w:p>
    <w:p w14:paraId="0B676AD7" w14:textId="77777777" w:rsidR="00A624D9" w:rsidRPr="00E96D67" w:rsidRDefault="00A624D9" w:rsidP="00E96D67">
      <w:pPr>
        <w:jc w:val="both"/>
        <w:rPr>
          <w:rFonts w:ascii="Arial Nova Light" w:hAnsi="Arial Nova Light"/>
        </w:rPr>
      </w:pPr>
    </w:p>
    <w:p w14:paraId="607F8520" w14:textId="2E97D4A2" w:rsidR="00466E30" w:rsidRPr="00E96D67" w:rsidRDefault="00A624D9" w:rsidP="00E96D67">
      <w:pPr>
        <w:jc w:val="both"/>
        <w:rPr>
          <w:rFonts w:ascii="Arial Nova Light" w:hAnsi="Arial Nova Light"/>
          <w:b/>
          <w:bCs/>
        </w:rPr>
      </w:pPr>
      <w:r w:rsidRPr="00E96D67">
        <w:rPr>
          <w:rFonts w:ascii="Arial Nova Light" w:hAnsi="Arial Nova Light"/>
          <w:b/>
          <w:bCs/>
        </w:rPr>
        <w:t xml:space="preserve">f) </w:t>
      </w:r>
      <w:r w:rsidR="00466E30" w:rsidRPr="00E96D67">
        <w:rPr>
          <w:rFonts w:ascii="Arial Nova Light" w:hAnsi="Arial Nova Light"/>
          <w:b/>
          <w:bCs/>
        </w:rPr>
        <w:t>Estructura Organizacional Básica</w:t>
      </w:r>
    </w:p>
    <w:p w14:paraId="1722FAAA" w14:textId="77777777" w:rsidR="00466E30" w:rsidRPr="00E96D67" w:rsidRDefault="00466E30" w:rsidP="00E96D67">
      <w:pPr>
        <w:jc w:val="both"/>
        <w:rPr>
          <w:rFonts w:ascii="Arial Nova Light" w:hAnsi="Arial Nova Light"/>
        </w:rPr>
      </w:pPr>
      <w:r w:rsidRPr="00E96D67">
        <w:rPr>
          <w:rFonts w:ascii="Arial Nova Light" w:hAnsi="Arial Nova Light"/>
        </w:rPr>
        <w:t>El Consejo cuenta con una estructura técnica conformada por los siguientes órganos:</w:t>
      </w:r>
    </w:p>
    <w:p w14:paraId="33F6FDA9" w14:textId="3BE0BB55"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Coordinación del Consejo</w:t>
      </w:r>
    </w:p>
    <w:p w14:paraId="256E1530" w14:textId="35615E0A"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Secretaría Técnica</w:t>
      </w:r>
    </w:p>
    <w:p w14:paraId="0B2F8F48" w14:textId="653241B8"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Delegación Administrativa</w:t>
      </w:r>
    </w:p>
    <w:p w14:paraId="3A988384" w14:textId="4918D649"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Secretaría Particular</w:t>
      </w:r>
    </w:p>
    <w:p w14:paraId="07FA27F0" w14:textId="67930FF6"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Departamento Jurídico</w:t>
      </w:r>
    </w:p>
    <w:p w14:paraId="22DAD285" w14:textId="19FF773C"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Departamento de Tecnologías de la Información y Sistemas</w:t>
      </w:r>
    </w:p>
    <w:p w14:paraId="3FCAF1DD" w14:textId="26B8E8A2"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Departamento de Proyectos Estratégicos, Vinculación, Inteligencia e Investigación Socioeconómica</w:t>
      </w:r>
    </w:p>
    <w:p w14:paraId="67AD71F1" w14:textId="12DF3F23"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Departamento de Archivo y Transparencia</w:t>
      </w:r>
    </w:p>
    <w:p w14:paraId="03F90F69" w14:textId="7BB9580E" w:rsidR="00466E30" w:rsidRPr="00E96D67" w:rsidRDefault="00466E30" w:rsidP="00E96D67">
      <w:pPr>
        <w:pStyle w:val="Prrafodelista"/>
        <w:numPr>
          <w:ilvl w:val="0"/>
          <w:numId w:val="3"/>
        </w:numPr>
        <w:jc w:val="both"/>
        <w:rPr>
          <w:rFonts w:ascii="Arial Nova Light" w:hAnsi="Arial Nova Light"/>
        </w:rPr>
      </w:pPr>
      <w:r w:rsidRPr="00E96D67">
        <w:rPr>
          <w:rFonts w:ascii="Arial Nova Light" w:hAnsi="Arial Nova Light"/>
        </w:rPr>
        <w:t>Órgano Interno de Control</w:t>
      </w:r>
    </w:p>
    <w:p w14:paraId="63E9C150" w14:textId="77777777" w:rsidR="00F66434" w:rsidRPr="00E96D67" w:rsidRDefault="00F66434" w:rsidP="00E96D67">
      <w:pPr>
        <w:jc w:val="both"/>
        <w:rPr>
          <w:rFonts w:ascii="Arial Nova Light" w:hAnsi="Arial Nova Light"/>
        </w:rPr>
      </w:pPr>
    </w:p>
    <w:p w14:paraId="7EAE079D" w14:textId="77777777" w:rsidR="00F66434" w:rsidRPr="00E96D67" w:rsidRDefault="00F66434" w:rsidP="00E96D67">
      <w:pPr>
        <w:jc w:val="both"/>
        <w:rPr>
          <w:rFonts w:ascii="Arial Nova Light" w:hAnsi="Arial Nova Light"/>
        </w:rPr>
      </w:pPr>
    </w:p>
    <w:p w14:paraId="04D0CEFE" w14:textId="6BB77AE0" w:rsidR="00466E30" w:rsidRPr="00E96D67" w:rsidRDefault="00A624D9" w:rsidP="00E96D67">
      <w:pPr>
        <w:jc w:val="both"/>
        <w:rPr>
          <w:rFonts w:ascii="Arial Nova Light" w:hAnsi="Arial Nova Light"/>
          <w:b/>
          <w:bCs/>
        </w:rPr>
      </w:pPr>
      <w:r w:rsidRPr="00E96D67">
        <w:rPr>
          <w:rFonts w:ascii="Arial Nova Light" w:hAnsi="Arial Nova Light"/>
          <w:b/>
          <w:bCs/>
        </w:rPr>
        <w:t xml:space="preserve">g) </w:t>
      </w:r>
      <w:r w:rsidR="00466E30" w:rsidRPr="00E96D67">
        <w:rPr>
          <w:rFonts w:ascii="Arial Nova Light" w:hAnsi="Arial Nova Light"/>
          <w:b/>
          <w:bCs/>
        </w:rPr>
        <w:t>Fideicomisos, Mandatos y Análogos</w:t>
      </w:r>
    </w:p>
    <w:p w14:paraId="57A7087F" w14:textId="39EFF16D" w:rsidR="004A687F" w:rsidRPr="00E96D67" w:rsidRDefault="00466E30" w:rsidP="00E96D67">
      <w:pPr>
        <w:jc w:val="both"/>
        <w:rPr>
          <w:rFonts w:ascii="Arial Nova Light" w:hAnsi="Arial Nova Light"/>
        </w:rPr>
      </w:pPr>
      <w:r w:rsidRPr="00E96D67">
        <w:rPr>
          <w:rFonts w:ascii="Arial Nova Light" w:hAnsi="Arial Nova Light"/>
        </w:rPr>
        <w:t>Durante el ejercicio fiscal 202</w:t>
      </w:r>
      <w:r w:rsidR="000455BC">
        <w:rPr>
          <w:rFonts w:ascii="Arial Nova Light" w:hAnsi="Arial Nova Light"/>
        </w:rPr>
        <w:t>5</w:t>
      </w:r>
      <w:r w:rsidRPr="00E96D67">
        <w:rPr>
          <w:rFonts w:ascii="Arial Nova Light" w:hAnsi="Arial Nova Light"/>
        </w:rPr>
        <w:t>, el Consejo Económico y Social del Estado de Michoacán no ha constituido fideicomisos, mandatos ni instrumentos análogos en los que participe como fideicomitente o fideicomisario.</w:t>
      </w:r>
    </w:p>
    <w:p w14:paraId="0D02CD9E" w14:textId="77777777" w:rsidR="00F66434" w:rsidRPr="00E96D67" w:rsidRDefault="00F66434" w:rsidP="00E96D67">
      <w:pPr>
        <w:jc w:val="both"/>
        <w:rPr>
          <w:rFonts w:ascii="Arial Nova Light" w:hAnsi="Arial Nova Light"/>
        </w:rPr>
      </w:pPr>
    </w:p>
    <w:p w14:paraId="1C675310" w14:textId="58289E72" w:rsidR="00F66434" w:rsidRPr="00E96D67" w:rsidRDefault="00F66434" w:rsidP="00E96D67">
      <w:pPr>
        <w:jc w:val="both"/>
        <w:rPr>
          <w:rFonts w:ascii="Arial Nova Light" w:hAnsi="Arial Nova Light"/>
          <w:b/>
          <w:bCs/>
        </w:rPr>
      </w:pPr>
      <w:r w:rsidRPr="00E96D67">
        <w:rPr>
          <w:rFonts w:ascii="Arial Nova Light" w:hAnsi="Arial Nova Light"/>
          <w:b/>
          <w:bCs/>
        </w:rPr>
        <w:t>4. Bases de Preparación de los Estados Financieros</w:t>
      </w:r>
    </w:p>
    <w:p w14:paraId="0376A3D9" w14:textId="77777777" w:rsidR="00F66434" w:rsidRPr="00E96D67" w:rsidRDefault="00F66434" w:rsidP="00E96D67">
      <w:pPr>
        <w:jc w:val="both"/>
        <w:rPr>
          <w:rFonts w:ascii="Arial Nova Light" w:hAnsi="Arial Nova Light"/>
          <w:b/>
          <w:bCs/>
        </w:rPr>
      </w:pPr>
      <w:r w:rsidRPr="00E96D67">
        <w:rPr>
          <w:rFonts w:ascii="Arial Nova Light" w:hAnsi="Arial Nova Light"/>
          <w:b/>
          <w:bCs/>
        </w:rPr>
        <w:t>a) Si se ha observado la normatividad emitida por el CONAC y las disposiciones legales aplicables.</w:t>
      </w:r>
    </w:p>
    <w:p w14:paraId="79786EA1" w14:textId="77777777" w:rsidR="00F66434" w:rsidRPr="00E96D67" w:rsidRDefault="00F66434" w:rsidP="00E96D67">
      <w:pPr>
        <w:jc w:val="both"/>
        <w:rPr>
          <w:rFonts w:ascii="Arial Nova Light" w:hAnsi="Arial Nova Light"/>
        </w:rPr>
      </w:pPr>
      <w:r w:rsidRPr="00E96D67">
        <w:rPr>
          <w:rFonts w:ascii="Arial Nova Light" w:hAnsi="Arial Nova Light"/>
        </w:rPr>
        <w:t>A partir de 2009 hasta la fecha, el Consejo Nacional de Armonización Contable ha emitido diversas disposiciones regulatorias en materia de contabilidad gubernamental estableciéndose diversas fechas para el inicio de su aplicación efectiva. Consecuentemente a partir de las fechas señaladas, se tiene la obligación de emitir información contable, presupuestaria y programática sobre la base técnica prevista en los documentos técnico-contables siguientes:</w:t>
      </w:r>
    </w:p>
    <w:p w14:paraId="1C391C8A" w14:textId="152C6162"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Marco Conceptual</w:t>
      </w:r>
    </w:p>
    <w:p w14:paraId="56088BF6" w14:textId="4AEFC57C"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Postulados Básicos de Contabilidad Gubernamental</w:t>
      </w:r>
    </w:p>
    <w:p w14:paraId="20EE2E31" w14:textId="7505401E"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Clasificador por Objeto del Gasto</w:t>
      </w:r>
    </w:p>
    <w:p w14:paraId="6C6ECEC3" w14:textId="096EA82A"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Clasificador por Tipo de Gasto</w:t>
      </w:r>
    </w:p>
    <w:p w14:paraId="71FEFB2F" w14:textId="335CDB1A"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Clasificador por Rubros de Ingresos</w:t>
      </w:r>
    </w:p>
    <w:p w14:paraId="5DF72D16" w14:textId="3094756C"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Plan de Cuentas de Contabilidad</w:t>
      </w:r>
    </w:p>
    <w:p w14:paraId="6E899E4C" w14:textId="49A9FD33"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Momentos Contables de los Egresos</w:t>
      </w:r>
    </w:p>
    <w:p w14:paraId="308ACCBC" w14:textId="17AEF9BC"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Momentos Contables de los Ingresos</w:t>
      </w:r>
    </w:p>
    <w:p w14:paraId="7C45586E" w14:textId="182E77C7" w:rsidR="00F66434" w:rsidRPr="00E96D67" w:rsidRDefault="00F66434" w:rsidP="00E96D67">
      <w:pPr>
        <w:pStyle w:val="Prrafodelista"/>
        <w:numPr>
          <w:ilvl w:val="0"/>
          <w:numId w:val="4"/>
        </w:numPr>
        <w:jc w:val="both"/>
        <w:rPr>
          <w:rFonts w:ascii="Arial Nova Light" w:hAnsi="Arial Nova Light"/>
        </w:rPr>
      </w:pPr>
      <w:r w:rsidRPr="00E96D67">
        <w:rPr>
          <w:rFonts w:ascii="Arial Nova Light" w:hAnsi="Arial Nova Light"/>
        </w:rPr>
        <w:t>Manual de Contabilidad Gubernamental</w:t>
      </w:r>
    </w:p>
    <w:p w14:paraId="5BAE62E0" w14:textId="77777777" w:rsidR="00F66434" w:rsidRPr="00E96D67" w:rsidRDefault="00F66434" w:rsidP="00E96D67">
      <w:pPr>
        <w:jc w:val="both"/>
        <w:rPr>
          <w:rFonts w:ascii="Arial Nova Light" w:hAnsi="Arial Nova Light"/>
        </w:rPr>
      </w:pPr>
    </w:p>
    <w:p w14:paraId="62D3E849" w14:textId="77777777" w:rsidR="00F66434" w:rsidRPr="00E96D67" w:rsidRDefault="00F66434" w:rsidP="00E96D67">
      <w:pPr>
        <w:jc w:val="both"/>
        <w:rPr>
          <w:rFonts w:ascii="Arial Nova Light" w:hAnsi="Arial Nova Light"/>
        </w:rPr>
      </w:pPr>
      <w:r w:rsidRPr="00E96D67">
        <w:rPr>
          <w:rFonts w:ascii="Arial Nova Light" w:hAnsi="Arial Nova Light"/>
        </w:rPr>
        <w:t>La Ley de Planeación Hacendaria, Presupuesto, Gasto Público y Contabilidad Gubernamental del Estado de Michoacán de Ocampo, en su artículo 91, establece que la contabilidad gubernamental de los gobiernos Estatal y Municipales será la fuente para la formulación de la Cuenta Pública y los informes periódicos, que deberán constituirse con los estados financieros elaborados con las características que estipulan la Ley General de Contabilidad Gubernamental y las normas y lineamientos emitidos por el Consejo Nacional de Armonización Contable, con los informes que determine la Auditoría Superior de Michoacán en coordinación con la Secretaría y las Tesorerías Municipales correspondientes.</w:t>
      </w:r>
    </w:p>
    <w:p w14:paraId="1E151016" w14:textId="76832A2F" w:rsidR="00F66434" w:rsidRPr="00E96D67" w:rsidRDefault="00F66434" w:rsidP="00E96D67">
      <w:pPr>
        <w:jc w:val="both"/>
        <w:rPr>
          <w:rFonts w:ascii="Arial Nova Light" w:hAnsi="Arial Nova Light"/>
        </w:rPr>
      </w:pPr>
      <w:r w:rsidRPr="00E96D67">
        <w:rPr>
          <w:rFonts w:ascii="Arial Nova Light" w:hAnsi="Arial Nova Light"/>
        </w:rPr>
        <w:t>En ese sentido, la Administración Pública Central del Gobierno del Estado de Michoacán de Ocampo adopta las políticas de contabilidad de las disposiciones anteriormente citadas para la elaboración de sus estados financieros y la presentación de informes periódicos.</w:t>
      </w:r>
    </w:p>
    <w:p w14:paraId="1434808F" w14:textId="77777777" w:rsidR="00E96D67" w:rsidRDefault="00E96D67" w:rsidP="00E96D67">
      <w:pPr>
        <w:jc w:val="both"/>
        <w:rPr>
          <w:rFonts w:ascii="Arial Nova Light" w:hAnsi="Arial Nova Light"/>
          <w:b/>
          <w:bCs/>
        </w:rPr>
      </w:pPr>
    </w:p>
    <w:p w14:paraId="2810398A" w14:textId="77777777" w:rsidR="00E96D67" w:rsidRDefault="00E96D67" w:rsidP="00E96D67">
      <w:pPr>
        <w:jc w:val="both"/>
        <w:rPr>
          <w:rFonts w:ascii="Arial Nova Light" w:hAnsi="Arial Nova Light"/>
          <w:b/>
          <w:bCs/>
        </w:rPr>
      </w:pPr>
    </w:p>
    <w:p w14:paraId="78112512" w14:textId="77777777" w:rsidR="005252BB" w:rsidRDefault="005252BB" w:rsidP="00E96D67">
      <w:pPr>
        <w:jc w:val="both"/>
        <w:rPr>
          <w:rFonts w:ascii="Arial Nova Light" w:hAnsi="Arial Nova Light"/>
          <w:b/>
          <w:bCs/>
        </w:rPr>
      </w:pPr>
    </w:p>
    <w:p w14:paraId="21676C57" w14:textId="5900357F" w:rsidR="00F66434" w:rsidRPr="00E96D67" w:rsidRDefault="00681449" w:rsidP="00E96D67">
      <w:pPr>
        <w:jc w:val="both"/>
        <w:rPr>
          <w:rFonts w:ascii="Arial Nova Light" w:hAnsi="Arial Nova Light"/>
          <w:b/>
          <w:bCs/>
        </w:rPr>
      </w:pPr>
      <w:r w:rsidRPr="00E96D67">
        <w:rPr>
          <w:rFonts w:ascii="Arial Nova Light" w:hAnsi="Arial Nova Light"/>
          <w:b/>
          <w:bCs/>
        </w:rPr>
        <w:lastRenderedPageBreak/>
        <w:t>b) Normatividad</w:t>
      </w:r>
    </w:p>
    <w:p w14:paraId="525B125F" w14:textId="2F62978A" w:rsidR="002F5CC6" w:rsidRPr="00E96D67" w:rsidRDefault="002F5CC6" w:rsidP="00E96D67">
      <w:pPr>
        <w:jc w:val="both"/>
        <w:rPr>
          <w:rFonts w:ascii="Arial Nova Light" w:hAnsi="Arial Nova Light"/>
        </w:rPr>
      </w:pPr>
      <w:r w:rsidRPr="00E96D67">
        <w:rPr>
          <w:rFonts w:ascii="Arial Nova Light" w:hAnsi="Arial Nova Light"/>
        </w:rPr>
        <w:t xml:space="preserve">La información que se presenta corresponde al Consejo Económico y Social del Estado de Michoacán, órgano público autónomo con personalidad jurídica y patrimonio propio, y refleja la situación financiera, los resultados de operación, las variaciones en la Hacienda Pública, así como los flujos de efectivo derivados de su gestión institucional durante el </w:t>
      </w:r>
      <w:r w:rsidRPr="00EF6F02">
        <w:rPr>
          <w:rFonts w:ascii="Arial Nova Light" w:hAnsi="Arial Nova Light"/>
        </w:rPr>
        <w:t>ejercicio fiscal 202</w:t>
      </w:r>
      <w:r w:rsidR="003578B9">
        <w:rPr>
          <w:rFonts w:ascii="Arial Nova Light" w:hAnsi="Arial Nova Light"/>
        </w:rPr>
        <w:t>5</w:t>
      </w:r>
    </w:p>
    <w:p w14:paraId="0ADCBB2E" w14:textId="181F92B1" w:rsidR="002F5CC6" w:rsidRPr="00E96D67" w:rsidRDefault="002F5CC6" w:rsidP="00E96D67">
      <w:pPr>
        <w:jc w:val="both"/>
        <w:rPr>
          <w:rFonts w:ascii="Arial Nova Light" w:hAnsi="Arial Nova Light"/>
        </w:rPr>
      </w:pPr>
      <w:r w:rsidRPr="00E96D67">
        <w:rPr>
          <w:rFonts w:ascii="Arial Nova Light" w:hAnsi="Arial Nova Light"/>
        </w:rPr>
        <w:t xml:space="preserve">Dicha información ha sido elaborada con base en la Ley General de Contabilidad Gubernamental, la normatividad emitida por el Consejo Nacional de Armonización Contable (CONAC) y el Consejo Estatal de Armonización Contable, así como en cumplimiento de la Ley de Planeación Hacendaria, Presupuesto, Gasto Público y Contabilidad Gubernamental del Estado de Michoacán de Ocampo. Asimismo, se ha observado lo dispuesto en el Decreto del Presupuesto de Egresos del Estado y </w:t>
      </w:r>
      <w:r w:rsidRPr="00EF6F02">
        <w:rPr>
          <w:rFonts w:ascii="Arial Nova Light" w:hAnsi="Arial Nova Light"/>
        </w:rPr>
        <w:t xml:space="preserve">en la Ley de Ingresos para el ejercicio fiscal </w:t>
      </w:r>
      <w:r w:rsidR="003578B9">
        <w:rPr>
          <w:rFonts w:ascii="Arial Nova Light" w:hAnsi="Arial Nova Light"/>
        </w:rPr>
        <w:t>2025</w:t>
      </w:r>
      <w:r w:rsidRPr="00EF6F02">
        <w:rPr>
          <w:rFonts w:ascii="Arial Nova Light" w:hAnsi="Arial Nova Light"/>
        </w:rPr>
        <w:t>,</w:t>
      </w:r>
      <w:r w:rsidRPr="00E96D67">
        <w:rPr>
          <w:rFonts w:ascii="Arial Nova Light" w:hAnsi="Arial Nova Light"/>
        </w:rPr>
        <w:t xml:space="preserve"> además de las demás disposiciones jurídicas, fiscales y administrativas vigentes aplicables al Estado de Michoacán.</w:t>
      </w:r>
    </w:p>
    <w:p w14:paraId="51058011" w14:textId="77777777" w:rsidR="002F5CC6" w:rsidRPr="00E96D67" w:rsidRDefault="002F5CC6" w:rsidP="00E96D67">
      <w:pPr>
        <w:jc w:val="both"/>
        <w:rPr>
          <w:rFonts w:ascii="Arial Nova Light" w:hAnsi="Arial Nova Light"/>
        </w:rPr>
      </w:pPr>
      <w:r w:rsidRPr="00E96D67">
        <w:rPr>
          <w:rFonts w:ascii="Arial Nova Light" w:hAnsi="Arial Nova Light"/>
        </w:rPr>
        <w:t>Los elementos que configuran el Sistema de Contabilidad Gubernamental inciden directamente en la identificación, análisis, interpretación y reconocimiento de las transacciones y eventos que afectan a los entes públicos. Los postulados básicos y los momentos contables del ingreso, gasto y financiamiento sustentan técnicamente el registro de operaciones, así como la elaboración y presentación de los estados financieros, garantizando su razonabilidad, eficiencia, eficacia y transparencia, y permitiendo la comparabilidad de la información financiera presentada.</w:t>
      </w:r>
    </w:p>
    <w:p w14:paraId="0E801702" w14:textId="794E7122" w:rsidR="00681449" w:rsidRPr="00E96D67" w:rsidRDefault="002F5CC6" w:rsidP="00E96D67">
      <w:pPr>
        <w:jc w:val="both"/>
        <w:rPr>
          <w:rFonts w:ascii="Arial Nova Light" w:hAnsi="Arial Nova Light"/>
        </w:rPr>
      </w:pPr>
      <w:r w:rsidRPr="00E96D67">
        <w:rPr>
          <w:rFonts w:ascii="Arial Nova Light" w:hAnsi="Arial Nova Light"/>
        </w:rPr>
        <w:t xml:space="preserve">Para el periodo que se informa, correspondiente </w:t>
      </w:r>
      <w:r w:rsidRPr="00EF6F02">
        <w:rPr>
          <w:rFonts w:ascii="Arial Nova Light" w:hAnsi="Arial Nova Light"/>
        </w:rPr>
        <w:t xml:space="preserve">al ejercicio fiscal </w:t>
      </w:r>
      <w:r w:rsidR="003578B9">
        <w:rPr>
          <w:rFonts w:ascii="Arial Nova Light" w:hAnsi="Arial Nova Light"/>
        </w:rPr>
        <w:t>2025</w:t>
      </w:r>
      <w:r w:rsidRPr="00EF6F02">
        <w:rPr>
          <w:rFonts w:ascii="Arial Nova Light" w:hAnsi="Arial Nova Light"/>
        </w:rPr>
        <w:t>,</w:t>
      </w:r>
      <w:r w:rsidRPr="00E96D67">
        <w:rPr>
          <w:rFonts w:ascii="Arial Nova Light" w:hAnsi="Arial Nova Light"/>
        </w:rPr>
        <w:t xml:space="preserve"> el Consejo ha observado puntualmente las disposiciones contenidas en la legislación federal y estatal aplicable, asegurando el cumplimiento normativo en el manejo de los ingresos y en el ejercicio del presupuesto de egresos asignado.</w:t>
      </w:r>
    </w:p>
    <w:p w14:paraId="39452745" w14:textId="21A97077" w:rsidR="00E975DD" w:rsidRPr="00E96D67" w:rsidRDefault="00E975DD" w:rsidP="00E96D67">
      <w:pPr>
        <w:jc w:val="both"/>
        <w:rPr>
          <w:rFonts w:ascii="Arial Nova Light" w:hAnsi="Arial Nova Light"/>
        </w:rPr>
      </w:pPr>
      <w:r w:rsidRPr="00E96D67">
        <w:rPr>
          <w:rFonts w:ascii="Arial Nova Light" w:hAnsi="Arial Nova Light"/>
        </w:rPr>
        <w:t>Considerando lo anterior, los registros contables se realizan con base acumulativa y la contabilización de las transacciones del gasto se efectúa conforme a la fecha de su realización, independientemente de la de su pago y la del ingreso se registra cuando existe jurídicamente el derecho de cobro, lo que facilita la formulación de los estados financieros y demás informes que permiten conocer la Situación Financiera y el Resultado de la Gestión Financiera (Estado de Actividades), además de permitir la evaluación del ejercicio del gasto público conforme a los programas, objetivos, metas y unidades responsables de su ejecución, de acuerdo a lo dispuesto en los artículos 33, 34, 35 y 36 de la Ley General de Contabilidad Gubernamental, así como los artículos 66 y 86 de la Ley de Planeación Hacendaria, Presupuesto, Gasto Público y Contabilidad Gubernamental del Estado de Michoacán de Ocampo, y del Postulado Básico de Contabilidad Gubernamental en lo que se refiere a la consistencia.</w:t>
      </w:r>
    </w:p>
    <w:p w14:paraId="1364A6B7" w14:textId="290BDCA7" w:rsidR="00E975DD" w:rsidRDefault="00E975DD" w:rsidP="00E96D67">
      <w:pPr>
        <w:jc w:val="both"/>
        <w:rPr>
          <w:rFonts w:ascii="Arial Nova Light" w:hAnsi="Arial Nova Light"/>
        </w:rPr>
      </w:pPr>
      <w:r w:rsidRPr="00E96D67">
        <w:rPr>
          <w:rFonts w:ascii="Arial Nova Light" w:hAnsi="Arial Nova Light"/>
        </w:rPr>
        <w:t>En la contabilidad de la Hacienda Pública Estatal, con fundamento en lo establecido en el artículo 88 fracción III de la Ley de Planeación Hacendaria, Presupuesto, Gasto Público y Contabilidad Gubernamental del Estado De Michoacán, se muestran los estados analíticos sobre deuda pública, los cuales tienen como finalidad realizar periódicamente el seguimiento del ejercicio de los egresos presupuestarios.</w:t>
      </w:r>
    </w:p>
    <w:p w14:paraId="60E68B8F" w14:textId="77777777" w:rsidR="00E96D67" w:rsidRPr="00E96D67" w:rsidRDefault="00E96D67" w:rsidP="00E96D67">
      <w:pPr>
        <w:jc w:val="both"/>
        <w:rPr>
          <w:rFonts w:ascii="Arial Nova Light" w:hAnsi="Arial Nova Light"/>
        </w:rPr>
      </w:pPr>
    </w:p>
    <w:p w14:paraId="200EDF39" w14:textId="77777777" w:rsidR="003D0731" w:rsidRPr="00E96D67" w:rsidRDefault="003D0731" w:rsidP="00E96D67">
      <w:pPr>
        <w:jc w:val="both"/>
        <w:rPr>
          <w:rFonts w:ascii="Arial Nova Light" w:hAnsi="Arial Nova Light"/>
          <w:b/>
          <w:bCs/>
        </w:rPr>
      </w:pPr>
      <w:r w:rsidRPr="00E96D67">
        <w:rPr>
          <w:rFonts w:ascii="Arial Nova Light" w:hAnsi="Arial Nova Light"/>
          <w:b/>
          <w:bCs/>
        </w:rPr>
        <w:lastRenderedPageBreak/>
        <w:t>c) Postulados Básicos de Contabilidad Gubernamental</w:t>
      </w:r>
    </w:p>
    <w:p w14:paraId="7596630C" w14:textId="77777777" w:rsidR="003D0731" w:rsidRPr="00E96D67" w:rsidRDefault="003D0731" w:rsidP="00E96D67">
      <w:pPr>
        <w:jc w:val="both"/>
        <w:rPr>
          <w:rFonts w:ascii="Arial Nova Light" w:hAnsi="Arial Nova Light"/>
        </w:rPr>
      </w:pPr>
      <w:r w:rsidRPr="00E96D67">
        <w:rPr>
          <w:rFonts w:ascii="Arial Nova Light" w:hAnsi="Arial Nova Light"/>
        </w:rPr>
        <w:t>Las políticas contables del Consejo Económico y Social del Estado de Michoacán se fundamentan en los postulados básicos de contabilidad gubernamental que configuran el Sistema de Contabilidad Gubernamental. Estos postulados inciden directamente en la identificación, análisis, interpretación, captación, procesamiento y reconocimiento de las transformaciones, transacciones y demás eventos económicos que afectan al ente público.</w:t>
      </w:r>
    </w:p>
    <w:p w14:paraId="2562BF4B" w14:textId="77777777" w:rsidR="003D0731" w:rsidRPr="00E96D67" w:rsidRDefault="003D0731" w:rsidP="00E96D67">
      <w:pPr>
        <w:jc w:val="both"/>
        <w:rPr>
          <w:rFonts w:ascii="Arial Nova Light" w:hAnsi="Arial Nova Light"/>
        </w:rPr>
      </w:pPr>
      <w:r w:rsidRPr="00E96D67">
        <w:rPr>
          <w:rFonts w:ascii="Arial Nova Light" w:hAnsi="Arial Nova Light"/>
        </w:rPr>
        <w:t>Dichos postulados, aprobados por el Consejo Nacional de Armonización Contable (CONAC), sustentan técnicamente el registro de las operaciones contables del Consejo, garantizando la razonabilidad, transparencia, comparabilidad y utilidad de la información financiera presentada en los estados financieros del ejercicio fiscal.</w:t>
      </w:r>
    </w:p>
    <w:p w14:paraId="6BC6F282" w14:textId="77777777" w:rsidR="003D0731" w:rsidRPr="00E96D67" w:rsidRDefault="003D0731" w:rsidP="00E96D67">
      <w:pPr>
        <w:jc w:val="both"/>
        <w:rPr>
          <w:rFonts w:ascii="Arial Nova Light" w:hAnsi="Arial Nova Light"/>
          <w:b/>
          <w:bCs/>
        </w:rPr>
      </w:pPr>
      <w:r w:rsidRPr="00E96D67">
        <w:rPr>
          <w:rFonts w:ascii="Arial Nova Light" w:hAnsi="Arial Nova Light"/>
          <w:b/>
          <w:bCs/>
        </w:rPr>
        <w:t>d) Normatividad Supletoria</w:t>
      </w:r>
    </w:p>
    <w:p w14:paraId="58516481" w14:textId="4A524EF3" w:rsidR="003D0731" w:rsidRPr="00E96D67" w:rsidRDefault="003D0731" w:rsidP="00E96D67">
      <w:pPr>
        <w:jc w:val="both"/>
        <w:rPr>
          <w:rFonts w:ascii="Arial Nova Light" w:hAnsi="Arial Nova Light"/>
        </w:rPr>
      </w:pPr>
      <w:r w:rsidRPr="00E96D67">
        <w:rPr>
          <w:rFonts w:ascii="Arial Nova Light" w:hAnsi="Arial Nova Light"/>
        </w:rPr>
        <w:t>No se aplica normatividad de manera supletoria para la elaboración de los Estados Financieros.</w:t>
      </w:r>
    </w:p>
    <w:p w14:paraId="258AD883" w14:textId="77777777" w:rsidR="003D0731" w:rsidRPr="00E96D67" w:rsidRDefault="003D0731" w:rsidP="00E96D67">
      <w:pPr>
        <w:jc w:val="both"/>
        <w:rPr>
          <w:rFonts w:ascii="Arial Nova Light" w:hAnsi="Arial Nova Light"/>
          <w:b/>
          <w:bCs/>
        </w:rPr>
      </w:pPr>
      <w:r w:rsidRPr="00E96D67">
        <w:rPr>
          <w:rFonts w:ascii="Arial Nova Light" w:hAnsi="Arial Nova Light"/>
          <w:b/>
          <w:bCs/>
        </w:rPr>
        <w:t>e) Entidades que por primera vez apliquen la base del devengado</w:t>
      </w:r>
    </w:p>
    <w:p w14:paraId="67F84D01" w14:textId="1E38192B" w:rsidR="003D0731" w:rsidRPr="00E96D67" w:rsidRDefault="003D0731" w:rsidP="00E96D67">
      <w:pPr>
        <w:jc w:val="both"/>
        <w:rPr>
          <w:rFonts w:ascii="Arial Nova Light" w:hAnsi="Arial Nova Light"/>
        </w:rPr>
      </w:pPr>
      <w:r w:rsidRPr="00E96D67">
        <w:rPr>
          <w:rFonts w:ascii="Arial Nova Light" w:hAnsi="Arial Nova Light"/>
        </w:rPr>
        <w:t xml:space="preserve">Este punto no aplica para el Consejo Económico y Social de </w:t>
      </w:r>
      <w:r w:rsidR="00E96D67" w:rsidRPr="00E96D67">
        <w:rPr>
          <w:rFonts w:ascii="Arial Nova Light" w:hAnsi="Arial Nova Light"/>
        </w:rPr>
        <w:t>Michoacán</w:t>
      </w:r>
      <w:r w:rsidRPr="00E96D67">
        <w:rPr>
          <w:rFonts w:ascii="Arial Nova Light" w:hAnsi="Arial Nova Light"/>
        </w:rPr>
        <w:t>.</w:t>
      </w:r>
    </w:p>
    <w:p w14:paraId="32109E5F" w14:textId="77777777" w:rsidR="003D0731" w:rsidRPr="00E96D67" w:rsidRDefault="003D0731" w:rsidP="00E96D67">
      <w:pPr>
        <w:jc w:val="both"/>
        <w:rPr>
          <w:rFonts w:ascii="Arial Nova Light" w:hAnsi="Arial Nova Light"/>
          <w:b/>
          <w:bCs/>
        </w:rPr>
      </w:pPr>
      <w:r w:rsidRPr="00E96D67">
        <w:rPr>
          <w:rFonts w:ascii="Arial Nova Light" w:hAnsi="Arial Nova Light"/>
          <w:b/>
          <w:bCs/>
        </w:rPr>
        <w:t>5.- Políticas de Contabilidad Significativas.</w:t>
      </w:r>
    </w:p>
    <w:p w14:paraId="42986CEA" w14:textId="77777777" w:rsidR="003D0731" w:rsidRPr="00E96D67" w:rsidRDefault="003D0731" w:rsidP="00E96D67">
      <w:pPr>
        <w:jc w:val="both"/>
        <w:rPr>
          <w:rFonts w:ascii="Arial Nova Light" w:hAnsi="Arial Nova Light"/>
          <w:b/>
          <w:bCs/>
        </w:rPr>
      </w:pPr>
      <w:r w:rsidRPr="00E96D67">
        <w:rPr>
          <w:rFonts w:ascii="Arial Nova Light" w:hAnsi="Arial Nova Light"/>
          <w:b/>
          <w:bCs/>
        </w:rPr>
        <w:t>a) Actualización:</w:t>
      </w:r>
    </w:p>
    <w:p w14:paraId="6C973502" w14:textId="77777777" w:rsidR="003D0731" w:rsidRPr="00E96D67" w:rsidRDefault="003D0731" w:rsidP="00E96D67">
      <w:pPr>
        <w:jc w:val="both"/>
        <w:rPr>
          <w:rFonts w:ascii="Arial Nova Light" w:hAnsi="Arial Nova Light"/>
          <w:b/>
          <w:bCs/>
        </w:rPr>
      </w:pPr>
      <w:r w:rsidRPr="00E96D67">
        <w:rPr>
          <w:rFonts w:ascii="Arial Nova Light" w:hAnsi="Arial Nova Light"/>
          <w:b/>
          <w:bCs/>
        </w:rPr>
        <w:t>Activos.</w:t>
      </w:r>
    </w:p>
    <w:p w14:paraId="7FD96C0F" w14:textId="77777777" w:rsidR="003D0731" w:rsidRPr="00E96D67" w:rsidRDefault="003D0731" w:rsidP="00E96D67">
      <w:pPr>
        <w:jc w:val="both"/>
        <w:rPr>
          <w:rFonts w:ascii="Arial Nova Light" w:hAnsi="Arial Nova Light"/>
        </w:rPr>
      </w:pPr>
      <w:r w:rsidRPr="00E96D67">
        <w:rPr>
          <w:rFonts w:ascii="Arial Nova Light" w:hAnsi="Arial Nova Light"/>
        </w:rPr>
        <w:t>Con el propósito de dar cumplimiento a los Artículos 46, 47 y 49 de la Ley de General de Contabilidad Gubernamental (LGCG), y el Acuerdo por el que se emiten los Postulados Básicos de Contabilidad Gubernamental, como son Revelación Suficiente e Importancia Relativa, que sustentan de manera técnica el registro de las operaciones, la elaboración y presentación de los estados financieros; basados en su razonamientos, eficiencia demostrada, respaldo en legislación especializada y aplicada la LGCG, con la finalidad de uniformar los métodos, procedimientos y prácticas contables del Artículo 23 al 32 de la LGCG, asimismo lo establece el Acuerdo por el que se determina la norma de información financiera para precisar los alcances del Acuerdo 1 aprobado por el Consejo Nacional de Armonización Contable (CONAC), en reunión del 3 de mayo de 2013 publicado el 16 de mayo 2013, de la misma forma la Normatividad Estatal.</w:t>
      </w:r>
    </w:p>
    <w:p w14:paraId="793A9A54" w14:textId="0B049F5D" w:rsidR="003D0731" w:rsidRPr="00E96D67" w:rsidRDefault="003D0731" w:rsidP="00E96D67">
      <w:pPr>
        <w:jc w:val="both"/>
        <w:rPr>
          <w:rFonts w:ascii="Arial Nova Light" w:hAnsi="Arial Nova Light"/>
        </w:rPr>
      </w:pPr>
      <w:r w:rsidRPr="00E96D67">
        <w:rPr>
          <w:rFonts w:ascii="Arial Nova Light" w:hAnsi="Arial Nova Light"/>
        </w:rPr>
        <w:t>Se sigue realizando el inventario físico con las verificaciones periódicas que realiza la Dirección de Patrimonio Estatal, de las existencias de los bienes muebles e inmuebles, con que cuenta el ente público.</w:t>
      </w:r>
    </w:p>
    <w:p w14:paraId="74565F6F" w14:textId="77777777" w:rsidR="003D0731" w:rsidRPr="00E96D67" w:rsidRDefault="003D0731" w:rsidP="00E96D67">
      <w:pPr>
        <w:jc w:val="both"/>
        <w:rPr>
          <w:rFonts w:ascii="Arial Nova Light" w:hAnsi="Arial Nova Light"/>
          <w:b/>
          <w:bCs/>
        </w:rPr>
      </w:pPr>
      <w:r w:rsidRPr="00E96D67">
        <w:rPr>
          <w:rFonts w:ascii="Arial Nova Light" w:hAnsi="Arial Nova Light"/>
          <w:b/>
          <w:bCs/>
        </w:rPr>
        <w:t>Pasivos:</w:t>
      </w:r>
    </w:p>
    <w:p w14:paraId="2A00F2D8" w14:textId="77777777" w:rsidR="003D0731" w:rsidRPr="00E96D67" w:rsidRDefault="003D0731" w:rsidP="00E96D67">
      <w:pPr>
        <w:jc w:val="both"/>
        <w:rPr>
          <w:rFonts w:ascii="Arial Nova Light" w:hAnsi="Arial Nova Light"/>
        </w:rPr>
      </w:pPr>
      <w:r w:rsidRPr="00E96D67">
        <w:rPr>
          <w:rFonts w:ascii="Arial Nova Light" w:hAnsi="Arial Nova Light"/>
        </w:rPr>
        <w:t>El método utilizado por el Consejo Económico y Social del Estado de Michoacán para la actualización del valor de los pasivos es el de Valor Nominal, el cual conserva el importe original de las obligaciones adquiridas, sin aplicar ajustes por inflación u otros factores de revaluación.</w:t>
      </w:r>
    </w:p>
    <w:p w14:paraId="4C552A40" w14:textId="77777777" w:rsidR="005252BB" w:rsidRDefault="005252BB" w:rsidP="00E96D67">
      <w:pPr>
        <w:jc w:val="both"/>
        <w:rPr>
          <w:rFonts w:ascii="Arial Nova Light" w:hAnsi="Arial Nova Light"/>
        </w:rPr>
      </w:pPr>
    </w:p>
    <w:p w14:paraId="6DC8D4E9" w14:textId="77777777" w:rsidR="005252BB" w:rsidRDefault="005252BB" w:rsidP="00E96D67">
      <w:pPr>
        <w:jc w:val="both"/>
        <w:rPr>
          <w:rFonts w:ascii="Arial Nova Light" w:hAnsi="Arial Nova Light"/>
        </w:rPr>
      </w:pPr>
    </w:p>
    <w:p w14:paraId="0171181F" w14:textId="7A42BFE6" w:rsidR="003D0731" w:rsidRPr="00E96D67" w:rsidRDefault="003D0731" w:rsidP="00E96D67">
      <w:pPr>
        <w:jc w:val="both"/>
        <w:rPr>
          <w:rFonts w:ascii="Arial Nova Light" w:hAnsi="Arial Nova Light"/>
        </w:rPr>
      </w:pPr>
      <w:r w:rsidRPr="00E96D67">
        <w:rPr>
          <w:rFonts w:ascii="Arial Nova Light" w:hAnsi="Arial Nova Light"/>
        </w:rPr>
        <w:lastRenderedPageBreak/>
        <w:t>Para efectos de actualización de la Hacienda Pública, se emplea el método de Valor de Adquisición, mediante el cual se registra el valor original de los activos y pasivos al momento de su incorporación al patrimonio institucional.</w:t>
      </w:r>
    </w:p>
    <w:p w14:paraId="7AC30F07" w14:textId="4C9CE04F" w:rsidR="003D0731" w:rsidRPr="00E96D67" w:rsidRDefault="003D0731" w:rsidP="00E96D67">
      <w:pPr>
        <w:jc w:val="both"/>
        <w:rPr>
          <w:rFonts w:ascii="Arial Nova Light" w:hAnsi="Arial Nova Light"/>
        </w:rPr>
      </w:pPr>
      <w:r w:rsidRPr="00E96D67">
        <w:rPr>
          <w:rFonts w:ascii="Arial Nova Light" w:hAnsi="Arial Nova Light"/>
        </w:rPr>
        <w:t>Ambos métodos —Valor Nominal y Valor de Adquisición— son utilizados por su carácter simple, directo y normativamente aceptado, lo que facilita el registro contable, asegura la consistencia en la presentación de los estados financieros y proporciona una base clara, verificable y transparente para la valoración de los elementos patrimoniales.</w:t>
      </w:r>
    </w:p>
    <w:p w14:paraId="65F99142" w14:textId="77777777" w:rsidR="00EC18E6" w:rsidRPr="00E96D67" w:rsidRDefault="00EC18E6" w:rsidP="00E96D67">
      <w:pPr>
        <w:jc w:val="both"/>
        <w:rPr>
          <w:rFonts w:ascii="Arial Nova Light" w:hAnsi="Arial Nova Light"/>
          <w:b/>
          <w:bCs/>
        </w:rPr>
      </w:pPr>
      <w:r w:rsidRPr="00E96D67">
        <w:rPr>
          <w:rFonts w:ascii="Arial Nova Light" w:hAnsi="Arial Nova Light"/>
          <w:b/>
          <w:bCs/>
        </w:rPr>
        <w:t>b) Operaciones en el Extranjero</w:t>
      </w:r>
    </w:p>
    <w:p w14:paraId="1ABE7A24" w14:textId="3962D110" w:rsidR="003D0731" w:rsidRPr="00E96D67" w:rsidRDefault="00EC18E6" w:rsidP="00E96D67">
      <w:pPr>
        <w:jc w:val="both"/>
        <w:rPr>
          <w:rFonts w:ascii="Arial Nova Light" w:hAnsi="Arial Nova Light"/>
        </w:rPr>
      </w:pPr>
      <w:r w:rsidRPr="00E96D67">
        <w:rPr>
          <w:rFonts w:ascii="Arial Nova Light" w:hAnsi="Arial Nova Light"/>
        </w:rPr>
        <w:t>Durante el ejercicio fiscal 202</w:t>
      </w:r>
      <w:r w:rsidR="000455BC">
        <w:rPr>
          <w:rFonts w:ascii="Arial Nova Light" w:hAnsi="Arial Nova Light"/>
        </w:rPr>
        <w:t>5</w:t>
      </w:r>
      <w:r w:rsidRPr="00E96D67">
        <w:rPr>
          <w:rFonts w:ascii="Arial Nova Light" w:hAnsi="Arial Nova Light"/>
        </w:rPr>
        <w:t>, el Consejo Económico y Social del Estado de Michoacán no realizó operaciones en el extranjero. En consecuencia, no existen efectos derivados de transacciones internacionales que impacten la información financiera gubernamental presentada en los estados financieros del periodo.</w:t>
      </w:r>
    </w:p>
    <w:p w14:paraId="4155789F" w14:textId="77777777" w:rsidR="00EC18E6" w:rsidRPr="00E96D67" w:rsidRDefault="00EC18E6" w:rsidP="00E96D67">
      <w:pPr>
        <w:jc w:val="both"/>
        <w:rPr>
          <w:rFonts w:ascii="Arial Nova Light" w:hAnsi="Arial Nova Light"/>
          <w:b/>
          <w:bCs/>
        </w:rPr>
      </w:pPr>
      <w:r w:rsidRPr="00E96D67">
        <w:rPr>
          <w:rFonts w:ascii="Arial Nova Light" w:hAnsi="Arial Nova Light"/>
          <w:b/>
          <w:bCs/>
        </w:rPr>
        <w:t>c) Método de Valuación en Acciones de Compañías Subsidiarias No Consolidadas</w:t>
      </w:r>
    </w:p>
    <w:p w14:paraId="70B5522F" w14:textId="07014707" w:rsidR="00EC18E6" w:rsidRPr="00E96D67" w:rsidRDefault="00EC18E6" w:rsidP="00E96D67">
      <w:pPr>
        <w:jc w:val="both"/>
        <w:rPr>
          <w:rFonts w:ascii="Arial Nova Light" w:hAnsi="Arial Nova Light"/>
        </w:rPr>
      </w:pPr>
      <w:r w:rsidRPr="00E96D67">
        <w:rPr>
          <w:rFonts w:ascii="Arial Nova Light" w:hAnsi="Arial Nova Light"/>
        </w:rPr>
        <w:t>El Consejo Económico y Social del Estado de Michoacán no posee acciones en compañías subsidiarias no consolidadas. Por lo tanto, no se aplican métodos de valuación relacionados con este tipo de instrumentos financieros en la elaboración de sus estados financieros.</w:t>
      </w:r>
    </w:p>
    <w:p w14:paraId="29473AC8" w14:textId="77777777" w:rsidR="00EC18E6" w:rsidRPr="00E96D67" w:rsidRDefault="00EC18E6" w:rsidP="00E96D67">
      <w:pPr>
        <w:jc w:val="both"/>
        <w:rPr>
          <w:rFonts w:ascii="Arial Nova Light" w:hAnsi="Arial Nova Light"/>
          <w:b/>
          <w:bCs/>
        </w:rPr>
      </w:pPr>
      <w:r w:rsidRPr="00E96D67">
        <w:rPr>
          <w:rFonts w:ascii="Arial Nova Light" w:hAnsi="Arial Nova Light"/>
          <w:b/>
          <w:bCs/>
        </w:rPr>
        <w:t>d) Sistema y Método de Valuación de Inventarios y Costo de lo Vendido</w:t>
      </w:r>
    </w:p>
    <w:p w14:paraId="2CA6D8F5" w14:textId="77777777" w:rsidR="00EC18E6" w:rsidRPr="00E96D67" w:rsidRDefault="00EC18E6" w:rsidP="00E96D67">
      <w:pPr>
        <w:jc w:val="both"/>
        <w:rPr>
          <w:rFonts w:ascii="Arial Nova Light" w:hAnsi="Arial Nova Light"/>
        </w:rPr>
      </w:pPr>
      <w:r w:rsidRPr="00E96D67">
        <w:rPr>
          <w:rFonts w:ascii="Arial Nova Light" w:hAnsi="Arial Nova Light"/>
        </w:rPr>
        <w:t>El Consejo Económico y Social del Estado de Michoacán utiliza el método de valuación de inventarios PEPS (Primeras Entradas, Primeras Salidas), el cual asume que los primeros artículos en ingresar al inventario son los primeros en utilizarse. Este método permite una asignación ordenada y verificable del consumo de bienes, facilitando el control administrativo y contable.</w:t>
      </w:r>
    </w:p>
    <w:p w14:paraId="670C3738" w14:textId="17DE01BA" w:rsidR="00EC18E6" w:rsidRPr="00E96D67" w:rsidRDefault="00EC18E6" w:rsidP="00E96D67">
      <w:pPr>
        <w:jc w:val="both"/>
        <w:rPr>
          <w:rFonts w:ascii="Arial Nova Light" w:hAnsi="Arial Nova Light"/>
        </w:rPr>
      </w:pPr>
      <w:r w:rsidRPr="00E96D67">
        <w:rPr>
          <w:rFonts w:ascii="Arial Nova Light" w:hAnsi="Arial Nova Light"/>
        </w:rPr>
        <w:t>Cabe señalar que el Consejo no realiza actividades de comercialización ni ventas como parte de su objeto institucional. Por lo tanto, el inventario corresponde exclusivamente a bienes destinados al consumo interno, tales como papelería, artículos de limpieza, herramientas menores, insumos de oficina y otros materiales de apoyo operativo.</w:t>
      </w:r>
    </w:p>
    <w:p w14:paraId="7DF3DD9D" w14:textId="77777777" w:rsidR="00EC18E6" w:rsidRPr="00E96D67" w:rsidRDefault="00EC18E6" w:rsidP="00E96D67">
      <w:pPr>
        <w:jc w:val="both"/>
        <w:rPr>
          <w:rFonts w:ascii="Arial Nova Light" w:hAnsi="Arial Nova Light"/>
          <w:b/>
          <w:bCs/>
        </w:rPr>
      </w:pPr>
      <w:r w:rsidRPr="00E96D67">
        <w:rPr>
          <w:rFonts w:ascii="Arial Nova Light" w:hAnsi="Arial Nova Light"/>
          <w:b/>
          <w:bCs/>
        </w:rPr>
        <w:t>e) Beneficios a Empleados</w:t>
      </w:r>
    </w:p>
    <w:p w14:paraId="0F89C620" w14:textId="77777777" w:rsidR="00EC18E6" w:rsidRPr="00E96D67" w:rsidRDefault="00EC18E6" w:rsidP="00E96D67">
      <w:pPr>
        <w:jc w:val="both"/>
        <w:rPr>
          <w:rFonts w:ascii="Arial Nova Light" w:hAnsi="Arial Nova Light"/>
        </w:rPr>
      </w:pPr>
      <w:r w:rsidRPr="00E96D67">
        <w:rPr>
          <w:rFonts w:ascii="Arial Nova Light" w:hAnsi="Arial Nova Light"/>
        </w:rPr>
        <w:t>El Consejo Económico y Social del Estado de Michoacán no cuenta con reservas actuariales aplicables a beneficios futuros de los empleados, ni realiza cálculos relacionados con el valor presente de ingresos esperados comparado con el valor presente de estimaciones de gastos para beneficiarios actuales o futuros.</w:t>
      </w:r>
    </w:p>
    <w:p w14:paraId="437882FD" w14:textId="3382774B" w:rsidR="00EC18E6" w:rsidRPr="00E96D67" w:rsidRDefault="00EC18E6" w:rsidP="00E96D67">
      <w:pPr>
        <w:jc w:val="both"/>
        <w:rPr>
          <w:rFonts w:ascii="Arial Nova Light" w:hAnsi="Arial Nova Light"/>
        </w:rPr>
      </w:pPr>
      <w:r w:rsidRPr="00E96D67">
        <w:rPr>
          <w:rFonts w:ascii="Arial Nova Light" w:hAnsi="Arial Nova Light"/>
        </w:rPr>
        <w:t>Los beneficios laborales que otorga el Consejo se encuentran plenamente contemplados en el Presupuesto de Egresos anual de cada ejercicio fiscal, conforme a las disposiciones normativas aplicables. Por tanto, no se registran provisiones actuariales adicionales ni pasivos laborales de largo plazo fuera de los compromisos presupuestarios autorizados.</w:t>
      </w:r>
    </w:p>
    <w:p w14:paraId="0BDF2427" w14:textId="77777777" w:rsidR="00E96D67" w:rsidRDefault="00E96D67" w:rsidP="00E96D67">
      <w:pPr>
        <w:jc w:val="both"/>
        <w:rPr>
          <w:rFonts w:ascii="Arial Nova Light" w:hAnsi="Arial Nova Light"/>
          <w:b/>
          <w:bCs/>
          <w:highlight w:val="yellow"/>
        </w:rPr>
      </w:pPr>
    </w:p>
    <w:p w14:paraId="38EFEB56" w14:textId="77777777" w:rsidR="005252BB" w:rsidRDefault="005252BB" w:rsidP="00E96D67">
      <w:pPr>
        <w:jc w:val="both"/>
        <w:rPr>
          <w:rFonts w:ascii="Arial Nova Light" w:hAnsi="Arial Nova Light"/>
          <w:b/>
          <w:bCs/>
        </w:rPr>
      </w:pPr>
    </w:p>
    <w:p w14:paraId="07E3F443" w14:textId="395625AB" w:rsidR="00EC18E6" w:rsidRPr="00E96D67" w:rsidRDefault="00EC18E6" w:rsidP="00E96D67">
      <w:pPr>
        <w:jc w:val="both"/>
        <w:rPr>
          <w:rFonts w:ascii="Arial Nova Light" w:hAnsi="Arial Nova Light"/>
          <w:b/>
          <w:bCs/>
        </w:rPr>
      </w:pPr>
      <w:r w:rsidRPr="00EF6F02">
        <w:rPr>
          <w:rFonts w:ascii="Arial Nova Light" w:hAnsi="Arial Nova Light"/>
          <w:b/>
          <w:bCs/>
        </w:rPr>
        <w:lastRenderedPageBreak/>
        <w:t>f) Provisiones.</w:t>
      </w:r>
    </w:p>
    <w:p w14:paraId="19F77E37" w14:textId="77777777" w:rsidR="00EC18E6" w:rsidRPr="00E96D67" w:rsidRDefault="00EC18E6" w:rsidP="00E96D67">
      <w:pPr>
        <w:jc w:val="both"/>
        <w:rPr>
          <w:rFonts w:ascii="Arial Nova Light" w:hAnsi="Arial Nova Light"/>
        </w:rPr>
      </w:pPr>
      <w:r w:rsidRPr="00E96D67">
        <w:rPr>
          <w:rFonts w:ascii="Arial Nova Light" w:hAnsi="Arial Nova Light"/>
        </w:rPr>
        <w:t>Durante el período contable, no se han identificado provisiones que deban ser reconocidas en los estados financieros. Por lo tanto, no se han registrado movimientos ni saldos relacionados con provisiones en este período.</w:t>
      </w:r>
    </w:p>
    <w:p w14:paraId="1A9A6867" w14:textId="77777777" w:rsidR="005A74FD" w:rsidRPr="00E96D67" w:rsidRDefault="005A74FD" w:rsidP="00E96D67">
      <w:pPr>
        <w:pStyle w:val="Default"/>
        <w:jc w:val="both"/>
        <w:rPr>
          <w:rFonts w:ascii="Arial Nova Light" w:hAnsi="Arial Nova Light"/>
          <w:sz w:val="22"/>
          <w:szCs w:val="22"/>
        </w:rPr>
      </w:pPr>
      <w:r w:rsidRPr="00E96D67">
        <w:rPr>
          <w:rFonts w:ascii="Arial Nova Light" w:hAnsi="Arial Nova Light"/>
          <w:b/>
          <w:bCs/>
          <w:sz w:val="22"/>
          <w:szCs w:val="22"/>
        </w:rPr>
        <w:t xml:space="preserve">g) Reservas. </w:t>
      </w:r>
    </w:p>
    <w:p w14:paraId="6556C0B5" w14:textId="6572CEE5" w:rsidR="00EC18E6" w:rsidRPr="00E96D67" w:rsidRDefault="005A74FD" w:rsidP="00E96D67">
      <w:pPr>
        <w:jc w:val="both"/>
        <w:rPr>
          <w:rFonts w:ascii="Arial Nova Light" w:hAnsi="Arial Nova Light"/>
        </w:rPr>
      </w:pPr>
      <w:r w:rsidRPr="00E96D67">
        <w:rPr>
          <w:rFonts w:ascii="Arial Nova Light" w:hAnsi="Arial Nova Light"/>
        </w:rPr>
        <w:t>Durante el período contable, no se han identificado reservas que deban ser reconocidas en los estados financieros. Por lo tanto, no se han registrado movimientos ni saldos relacionados con reservas en este período.</w:t>
      </w:r>
    </w:p>
    <w:p w14:paraId="3AB5125E" w14:textId="77777777" w:rsidR="005A74FD" w:rsidRPr="00E96D67" w:rsidRDefault="005A74FD" w:rsidP="00E96D67">
      <w:pPr>
        <w:pStyle w:val="Default"/>
        <w:jc w:val="both"/>
        <w:rPr>
          <w:rFonts w:ascii="Arial Nova Light" w:hAnsi="Arial Nova Light"/>
          <w:sz w:val="22"/>
          <w:szCs w:val="22"/>
        </w:rPr>
      </w:pPr>
      <w:r w:rsidRPr="00E96D67">
        <w:rPr>
          <w:rFonts w:ascii="Arial Nova Light" w:hAnsi="Arial Nova Light"/>
          <w:b/>
          <w:bCs/>
          <w:sz w:val="22"/>
          <w:szCs w:val="22"/>
        </w:rPr>
        <w:t xml:space="preserve">h) Cambios en políticas contables y corrección de errores junto con la revelación. </w:t>
      </w:r>
    </w:p>
    <w:p w14:paraId="04383663" w14:textId="4F8E69BA" w:rsidR="005A74FD" w:rsidRPr="00E96D67" w:rsidRDefault="005A74FD" w:rsidP="00E96D67">
      <w:pPr>
        <w:jc w:val="both"/>
        <w:rPr>
          <w:rFonts w:ascii="Arial Nova Light" w:hAnsi="Arial Nova Light"/>
        </w:rPr>
      </w:pPr>
      <w:r w:rsidRPr="00E96D67">
        <w:rPr>
          <w:rFonts w:ascii="Arial Nova Light" w:hAnsi="Arial Nova Light"/>
        </w:rPr>
        <w:t>Durante el período contable, no se han realizado cambios en las políticas contables adoptadas por la Secretaría de Finanzas y Administración. Las políticas contables aplicadas son consistentes con las utilizadas en los períodos anteriores.</w:t>
      </w:r>
    </w:p>
    <w:p w14:paraId="45752A6F" w14:textId="77777777" w:rsidR="005A74FD" w:rsidRPr="00E96D67" w:rsidRDefault="005A74FD" w:rsidP="00E96D67">
      <w:pPr>
        <w:jc w:val="both"/>
        <w:rPr>
          <w:rFonts w:ascii="Arial Nova Light" w:hAnsi="Arial Nova Light"/>
          <w:b/>
          <w:bCs/>
        </w:rPr>
      </w:pPr>
      <w:r w:rsidRPr="00E96D67">
        <w:rPr>
          <w:rFonts w:ascii="Arial Nova Light" w:hAnsi="Arial Nova Light"/>
          <w:b/>
          <w:bCs/>
        </w:rPr>
        <w:t>6. Posición en Moneda Extranjera y Protección por Riesgo Cambiario</w:t>
      </w:r>
    </w:p>
    <w:p w14:paraId="3AE9CD13" w14:textId="220175F7" w:rsidR="005A74FD" w:rsidRPr="00E96D67" w:rsidRDefault="005A74FD" w:rsidP="00E96D67">
      <w:pPr>
        <w:jc w:val="both"/>
        <w:rPr>
          <w:rFonts w:ascii="Arial Nova Light" w:hAnsi="Arial Nova Light"/>
        </w:rPr>
      </w:pPr>
      <w:r w:rsidRPr="00E96D67">
        <w:rPr>
          <w:rFonts w:ascii="Arial Nova Light" w:hAnsi="Arial Nova Light"/>
        </w:rPr>
        <w:t xml:space="preserve">Durante el </w:t>
      </w:r>
      <w:r w:rsidRPr="00EF6F02">
        <w:rPr>
          <w:rFonts w:ascii="Arial Nova Light" w:hAnsi="Arial Nova Light"/>
        </w:rPr>
        <w:t>ejercicio fiscal 202</w:t>
      </w:r>
      <w:r w:rsidR="000455BC">
        <w:rPr>
          <w:rFonts w:ascii="Arial Nova Light" w:hAnsi="Arial Nova Light"/>
        </w:rPr>
        <w:t>5</w:t>
      </w:r>
      <w:r w:rsidRPr="00E96D67">
        <w:rPr>
          <w:rFonts w:ascii="Arial Nova Light" w:hAnsi="Arial Nova Light"/>
        </w:rPr>
        <w:t>, el Consejo Económico y Social del Estado de Michoacán no cuenta con activos ni pasivos denominados en moneda extranjera. En consecuencia, no se requiere la aplicación de métodos de protección ante riesgos por variaciones en el tipo de cambio.</w:t>
      </w:r>
    </w:p>
    <w:p w14:paraId="10CE6560" w14:textId="366D2932" w:rsidR="005A74FD" w:rsidRPr="00E96D67" w:rsidRDefault="005A74FD" w:rsidP="00E96D67">
      <w:pPr>
        <w:jc w:val="both"/>
        <w:rPr>
          <w:rFonts w:ascii="Arial Nova Light" w:hAnsi="Arial Nova Light"/>
        </w:rPr>
      </w:pPr>
      <w:r w:rsidRPr="00E96D67">
        <w:rPr>
          <w:rFonts w:ascii="Arial Nova Light" w:hAnsi="Arial Nova Light"/>
        </w:rPr>
        <w:t>La totalidad de las operaciones financieras, presupuestarias y contables del Consejo se realizan en moneda nacional (pesos mexicanos), conforme a las disposiciones legales y administrativas vigentes en el Estado de Michoacán.</w:t>
      </w:r>
    </w:p>
    <w:p w14:paraId="14A07851" w14:textId="77777777" w:rsidR="00423BB1" w:rsidRPr="00E96D67" w:rsidRDefault="00423BB1" w:rsidP="00E96D67">
      <w:pPr>
        <w:jc w:val="both"/>
        <w:rPr>
          <w:rFonts w:ascii="Arial Nova Light" w:hAnsi="Arial Nova Light"/>
          <w:b/>
          <w:bCs/>
        </w:rPr>
      </w:pPr>
      <w:r w:rsidRPr="00E96D67">
        <w:rPr>
          <w:rFonts w:ascii="Arial Nova Light" w:hAnsi="Arial Nova Light"/>
          <w:b/>
          <w:bCs/>
        </w:rPr>
        <w:t>7. Reporte Analítico del Activo.</w:t>
      </w:r>
    </w:p>
    <w:p w14:paraId="361BA103" w14:textId="6B347259" w:rsidR="00423BB1" w:rsidRPr="00E96D67" w:rsidRDefault="00423BB1" w:rsidP="00E96D67">
      <w:pPr>
        <w:jc w:val="both"/>
        <w:rPr>
          <w:rFonts w:ascii="Arial Nova Light" w:hAnsi="Arial Nova Light"/>
        </w:rPr>
      </w:pPr>
      <w:r w:rsidRPr="00E96D67">
        <w:rPr>
          <w:rFonts w:ascii="Arial Nova Light" w:hAnsi="Arial Nova Light"/>
        </w:rPr>
        <w:t>De acuerdo a la vida útil estimada y porcentajes de depreciación se toman como referencia los Parámetros de Estimación de Vida Útil publicados en el Periódico Oficial de la Federación, el día 15 de agosto de 2012.</w:t>
      </w:r>
    </w:p>
    <w:p w14:paraId="49E03237" w14:textId="71C9AC67" w:rsidR="00423BB1" w:rsidRPr="00E96D67" w:rsidRDefault="00423BB1" w:rsidP="00E96D67">
      <w:pPr>
        <w:jc w:val="both"/>
        <w:rPr>
          <w:rFonts w:ascii="Arial Nova Light" w:hAnsi="Arial Nova Light"/>
        </w:rPr>
      </w:pPr>
      <w:r w:rsidRPr="00E96D67">
        <w:rPr>
          <w:rFonts w:ascii="Arial Nova Light" w:hAnsi="Arial Nova Light"/>
        </w:rPr>
        <w:t>Los porcentajes de depreciación se aplican dividiendo los años de vida útil del bien, entre su valor de adquisición, de conformidad con los parámetros establecidos por el Consejo Nacional de Armonización Contable.</w:t>
      </w:r>
    </w:p>
    <w:p w14:paraId="4AAA3BC2" w14:textId="77777777" w:rsidR="00423BB1" w:rsidRPr="00E96D67" w:rsidRDefault="00423BB1" w:rsidP="00E96D67">
      <w:pPr>
        <w:jc w:val="both"/>
        <w:rPr>
          <w:rFonts w:ascii="Arial Nova Light" w:hAnsi="Arial Nova Light"/>
          <w:b/>
          <w:bCs/>
        </w:rPr>
      </w:pPr>
      <w:r w:rsidRPr="00E96D67">
        <w:rPr>
          <w:rFonts w:ascii="Arial Nova Light" w:hAnsi="Arial Nova Light"/>
          <w:b/>
          <w:bCs/>
        </w:rPr>
        <w:t>b) Cambios en el porcentaje de depreciación o valor residual de los activos.</w:t>
      </w:r>
    </w:p>
    <w:p w14:paraId="3CE51D79" w14:textId="7FC3711E" w:rsidR="00423BB1" w:rsidRPr="00E96D67" w:rsidRDefault="00423BB1" w:rsidP="00E96D67">
      <w:pPr>
        <w:jc w:val="both"/>
        <w:rPr>
          <w:rFonts w:ascii="Arial Nova Light" w:hAnsi="Arial Nova Light"/>
        </w:rPr>
      </w:pPr>
      <w:r w:rsidRPr="00E96D67">
        <w:rPr>
          <w:rFonts w:ascii="Arial Nova Light" w:hAnsi="Arial Nova Light"/>
        </w:rPr>
        <w:t>La valuación de los activos, así como su vida útil y su valor residual, se realiza conforme a lo establecido en las normas emitidas y publicadas por el Consejo Nacional de Armonización Contable.</w:t>
      </w:r>
    </w:p>
    <w:p w14:paraId="10086A60" w14:textId="77777777" w:rsidR="00423BB1" w:rsidRPr="00E96D67" w:rsidRDefault="00423BB1" w:rsidP="00E96D67">
      <w:pPr>
        <w:jc w:val="both"/>
        <w:rPr>
          <w:rFonts w:ascii="Arial Nova Light" w:hAnsi="Arial Nova Light"/>
          <w:b/>
          <w:bCs/>
        </w:rPr>
      </w:pPr>
      <w:r w:rsidRPr="00E96D67">
        <w:rPr>
          <w:rFonts w:ascii="Arial Nova Light" w:hAnsi="Arial Nova Light"/>
          <w:b/>
          <w:bCs/>
        </w:rPr>
        <w:t>c) Importe de los gastos capitalizados en el ejercicio, tanto financieros con de investigación y desarrollo.</w:t>
      </w:r>
    </w:p>
    <w:p w14:paraId="711B6ABA" w14:textId="2DE59F2C" w:rsidR="00423BB1" w:rsidRPr="00E96D67" w:rsidRDefault="00423BB1" w:rsidP="00E96D67">
      <w:pPr>
        <w:jc w:val="both"/>
        <w:rPr>
          <w:rFonts w:ascii="Arial Nova Light" w:hAnsi="Arial Nova Light"/>
        </w:rPr>
      </w:pPr>
      <w:r w:rsidRPr="00E96D67">
        <w:rPr>
          <w:rFonts w:ascii="Arial Nova Light" w:hAnsi="Arial Nova Light"/>
        </w:rPr>
        <w:t>Durante el periodo del presente informe no se ha realizado capitalización de gastos.</w:t>
      </w:r>
    </w:p>
    <w:p w14:paraId="5199727D" w14:textId="77777777" w:rsidR="00423BB1" w:rsidRPr="00E96D67" w:rsidRDefault="00423BB1" w:rsidP="00E96D67">
      <w:pPr>
        <w:jc w:val="both"/>
        <w:rPr>
          <w:rFonts w:ascii="Arial Nova Light" w:hAnsi="Arial Nova Light"/>
          <w:b/>
          <w:bCs/>
        </w:rPr>
      </w:pPr>
      <w:r w:rsidRPr="00E96D67">
        <w:rPr>
          <w:rFonts w:ascii="Arial Nova Light" w:hAnsi="Arial Nova Light"/>
          <w:b/>
          <w:bCs/>
        </w:rPr>
        <w:t>d) Riesgos por Tipo de Cambio o Tipo de Interés de las Inversiones Financieras</w:t>
      </w:r>
    </w:p>
    <w:p w14:paraId="6D95B779" w14:textId="77777777" w:rsidR="005252BB" w:rsidRDefault="005252BB" w:rsidP="00E96D67">
      <w:pPr>
        <w:jc w:val="both"/>
        <w:rPr>
          <w:rFonts w:ascii="Arial Nova Light" w:hAnsi="Arial Nova Light"/>
        </w:rPr>
      </w:pPr>
    </w:p>
    <w:p w14:paraId="06CA0253" w14:textId="741B1E24" w:rsidR="00423BB1" w:rsidRPr="00E96D67" w:rsidRDefault="00423BB1" w:rsidP="00E96D67">
      <w:pPr>
        <w:jc w:val="both"/>
        <w:rPr>
          <w:rFonts w:ascii="Arial Nova Light" w:hAnsi="Arial Nova Light"/>
        </w:rPr>
      </w:pPr>
      <w:r w:rsidRPr="00E96D67">
        <w:rPr>
          <w:rFonts w:ascii="Arial Nova Light" w:hAnsi="Arial Nova Light"/>
        </w:rPr>
        <w:lastRenderedPageBreak/>
        <w:t xml:space="preserve">Durante el </w:t>
      </w:r>
      <w:r w:rsidRPr="00EF6F02">
        <w:rPr>
          <w:rFonts w:ascii="Arial Nova Light" w:hAnsi="Arial Nova Light"/>
        </w:rPr>
        <w:t>ejercicio fiscal 202</w:t>
      </w:r>
      <w:r w:rsidR="000455BC">
        <w:rPr>
          <w:rFonts w:ascii="Arial Nova Light" w:hAnsi="Arial Nova Light"/>
        </w:rPr>
        <w:t>5</w:t>
      </w:r>
      <w:r w:rsidRPr="00EF6F02">
        <w:rPr>
          <w:rFonts w:ascii="Arial Nova Light" w:hAnsi="Arial Nova Light"/>
        </w:rPr>
        <w:t>,</w:t>
      </w:r>
      <w:r w:rsidRPr="00E96D67">
        <w:rPr>
          <w:rFonts w:ascii="Arial Nova Light" w:hAnsi="Arial Nova Light"/>
        </w:rPr>
        <w:t xml:space="preserve"> el Consejo Económico y Social del Estado de Michoacán no realiza inversiones en moneda extranjera ni en instrumentos financieros considerados de riesgo. En consecuencia, no se identifican exposiciones relevantes a variaciones en el tipo de cambio ni a fluctuaciones en tasas de interés que pudieran afectar la estabilidad financiera del ente.</w:t>
      </w:r>
    </w:p>
    <w:p w14:paraId="00C14198" w14:textId="0EC7E69F" w:rsidR="00423BB1" w:rsidRPr="00E96D67" w:rsidRDefault="00423BB1" w:rsidP="00E96D67">
      <w:pPr>
        <w:jc w:val="both"/>
        <w:rPr>
          <w:rFonts w:ascii="Arial Nova Light" w:hAnsi="Arial Nova Light"/>
        </w:rPr>
      </w:pPr>
      <w:r w:rsidRPr="00E96D67">
        <w:rPr>
          <w:rFonts w:ascii="Arial Nova Light" w:hAnsi="Arial Nova Light"/>
        </w:rPr>
        <w:t>Las disponibilidades financieras del Consejo se mantienen en instrumentos de bajo riesgo, conforme a lo establecido en el marco normativo estatal y en apego a los principios de prudencia, transparencia y eficiencia en el manejo de recursos públicos.</w:t>
      </w:r>
    </w:p>
    <w:p w14:paraId="385635E7" w14:textId="77777777" w:rsidR="00423BB1" w:rsidRPr="00E96D67" w:rsidRDefault="00423BB1" w:rsidP="00E96D67">
      <w:pPr>
        <w:jc w:val="both"/>
        <w:rPr>
          <w:rFonts w:ascii="Arial Nova Light" w:hAnsi="Arial Nova Light"/>
          <w:b/>
          <w:bCs/>
        </w:rPr>
      </w:pPr>
      <w:r w:rsidRPr="00E96D67">
        <w:rPr>
          <w:rFonts w:ascii="Arial Nova Light" w:hAnsi="Arial Nova Light"/>
          <w:b/>
          <w:bCs/>
        </w:rPr>
        <w:t>e) Valor activado en el ejercicio de los bienes construidos por la entidad.</w:t>
      </w:r>
    </w:p>
    <w:p w14:paraId="5E3F1AC5" w14:textId="5E5EAB91" w:rsidR="005A74FD" w:rsidRPr="00E96D67" w:rsidRDefault="00423BB1" w:rsidP="00E96D67">
      <w:pPr>
        <w:jc w:val="both"/>
        <w:rPr>
          <w:rFonts w:ascii="Arial Nova Light" w:hAnsi="Arial Nova Light"/>
        </w:rPr>
      </w:pPr>
      <w:r w:rsidRPr="00E96D67">
        <w:rPr>
          <w:rFonts w:ascii="Arial Nova Light" w:hAnsi="Arial Nova Light"/>
        </w:rPr>
        <w:t>No existen datos que informar en este rubro, en el periodo que se informa.</w:t>
      </w:r>
    </w:p>
    <w:p w14:paraId="498F136F" w14:textId="05C65FBC" w:rsidR="00EC18E6" w:rsidRPr="00E96D67" w:rsidRDefault="00423BB1" w:rsidP="00E96D67">
      <w:pPr>
        <w:jc w:val="both"/>
        <w:rPr>
          <w:rFonts w:ascii="Arial Nova Light" w:hAnsi="Arial Nova Light"/>
          <w:b/>
          <w:bCs/>
        </w:rPr>
      </w:pPr>
      <w:r w:rsidRPr="00E96D67">
        <w:rPr>
          <w:rFonts w:ascii="Arial Nova Light" w:hAnsi="Arial Nova Light"/>
          <w:b/>
          <w:bCs/>
        </w:rPr>
        <w:t>f) Otras circunstancias de carácter significativo que afecten el activo.</w:t>
      </w:r>
    </w:p>
    <w:p w14:paraId="3DF8CDCF" w14:textId="77777777" w:rsidR="00423BB1" w:rsidRPr="00E96D67" w:rsidRDefault="00423BB1" w:rsidP="00E96D67">
      <w:pPr>
        <w:jc w:val="both"/>
        <w:rPr>
          <w:rFonts w:ascii="Arial Nova Light" w:hAnsi="Arial Nova Light"/>
        </w:rPr>
      </w:pPr>
      <w:r w:rsidRPr="00E96D67">
        <w:rPr>
          <w:rFonts w:ascii="Arial Nova Light" w:hAnsi="Arial Nova Light"/>
        </w:rPr>
        <w:t>No existen datos que informar en este rubro, en el periodo que se informa.</w:t>
      </w:r>
    </w:p>
    <w:p w14:paraId="0CFC5233" w14:textId="77777777" w:rsidR="00423BB1" w:rsidRPr="00E96D67" w:rsidRDefault="00423BB1" w:rsidP="00E96D67">
      <w:pPr>
        <w:jc w:val="both"/>
        <w:rPr>
          <w:rFonts w:ascii="Arial Nova Light" w:hAnsi="Arial Nova Light"/>
          <w:b/>
          <w:bCs/>
        </w:rPr>
      </w:pPr>
      <w:r w:rsidRPr="00E96D67">
        <w:rPr>
          <w:rFonts w:ascii="Arial Nova Light" w:hAnsi="Arial Nova Light"/>
          <w:b/>
          <w:bCs/>
        </w:rPr>
        <w:t>g) Desmantelamiento de Activos.</w:t>
      </w:r>
    </w:p>
    <w:p w14:paraId="5DB96C69" w14:textId="46EA1364" w:rsidR="00423BB1" w:rsidRPr="00E96D67" w:rsidRDefault="00423BB1" w:rsidP="00E96D67">
      <w:pPr>
        <w:jc w:val="both"/>
        <w:rPr>
          <w:rFonts w:ascii="Arial Nova Light" w:hAnsi="Arial Nova Light"/>
        </w:rPr>
      </w:pPr>
      <w:r w:rsidRPr="00E96D67">
        <w:rPr>
          <w:rFonts w:ascii="Arial Nova Light" w:hAnsi="Arial Nova Light"/>
        </w:rPr>
        <w:t>No existen datos que informar en este rubro, en el periodo que se informa.</w:t>
      </w:r>
    </w:p>
    <w:p w14:paraId="162A1346" w14:textId="77777777" w:rsidR="00423BB1" w:rsidRPr="00E96D67" w:rsidRDefault="00423BB1" w:rsidP="00E96D67">
      <w:pPr>
        <w:jc w:val="both"/>
        <w:rPr>
          <w:rFonts w:ascii="Arial Nova Light" w:hAnsi="Arial Nova Light"/>
          <w:b/>
          <w:bCs/>
        </w:rPr>
      </w:pPr>
      <w:r w:rsidRPr="00E96D67">
        <w:rPr>
          <w:rFonts w:ascii="Arial Nova Light" w:hAnsi="Arial Nova Light"/>
          <w:b/>
          <w:bCs/>
        </w:rPr>
        <w:t>h) Administración de activos.</w:t>
      </w:r>
    </w:p>
    <w:p w14:paraId="67322F6E" w14:textId="77777777" w:rsidR="00423BB1" w:rsidRPr="00E96D67" w:rsidRDefault="00423BB1" w:rsidP="00E96D67">
      <w:pPr>
        <w:jc w:val="both"/>
        <w:rPr>
          <w:rFonts w:ascii="Arial Nova Light" w:hAnsi="Arial Nova Light"/>
        </w:rPr>
      </w:pPr>
      <w:r w:rsidRPr="00E96D67">
        <w:rPr>
          <w:rFonts w:ascii="Arial Nova Light" w:hAnsi="Arial Nova Light"/>
        </w:rPr>
        <w:t>No existen datos que informar en este rubro, en el periodo que se informa.</w:t>
      </w:r>
    </w:p>
    <w:p w14:paraId="0B528859" w14:textId="77777777" w:rsidR="00423BB1" w:rsidRPr="00E96D67" w:rsidRDefault="00423BB1" w:rsidP="00E96D67">
      <w:pPr>
        <w:jc w:val="both"/>
        <w:rPr>
          <w:rFonts w:ascii="Arial Nova Light" w:hAnsi="Arial Nova Light"/>
          <w:b/>
          <w:bCs/>
        </w:rPr>
      </w:pPr>
      <w:r w:rsidRPr="00E96D67">
        <w:rPr>
          <w:rFonts w:ascii="Arial Nova Light" w:hAnsi="Arial Nova Light"/>
          <w:b/>
          <w:bCs/>
        </w:rPr>
        <w:t>a) Inversiones en valores.</w:t>
      </w:r>
    </w:p>
    <w:p w14:paraId="78457BB2" w14:textId="77777777" w:rsidR="00423BB1" w:rsidRPr="00E96D67" w:rsidRDefault="00423BB1" w:rsidP="00E96D67">
      <w:pPr>
        <w:jc w:val="both"/>
        <w:rPr>
          <w:rFonts w:ascii="Arial Nova Light" w:hAnsi="Arial Nova Light"/>
        </w:rPr>
      </w:pPr>
      <w:r w:rsidRPr="00E96D67">
        <w:rPr>
          <w:rFonts w:ascii="Arial Nova Light" w:hAnsi="Arial Nova Light"/>
        </w:rPr>
        <w:t>No se realizaron inversiones en valores durante el período reportado.</w:t>
      </w:r>
    </w:p>
    <w:p w14:paraId="1CA752CD" w14:textId="77777777" w:rsidR="00423BB1" w:rsidRPr="00E96D67" w:rsidRDefault="00423BB1" w:rsidP="00E96D67">
      <w:pPr>
        <w:jc w:val="both"/>
        <w:rPr>
          <w:rFonts w:ascii="Arial Nova Light" w:hAnsi="Arial Nova Light"/>
          <w:b/>
          <w:bCs/>
        </w:rPr>
      </w:pPr>
      <w:r w:rsidRPr="00E96D67">
        <w:rPr>
          <w:rFonts w:ascii="Arial Nova Light" w:hAnsi="Arial Nova Light"/>
          <w:b/>
          <w:bCs/>
        </w:rPr>
        <w:t>b) Patrimonio de Organismos Descentralizados de Control Presupuestario Indirecto.</w:t>
      </w:r>
    </w:p>
    <w:p w14:paraId="5A20551E" w14:textId="5E51301F" w:rsidR="00423BB1" w:rsidRPr="00E96D67" w:rsidRDefault="00423BB1" w:rsidP="00E96D67">
      <w:pPr>
        <w:jc w:val="both"/>
        <w:rPr>
          <w:rFonts w:ascii="Arial Nova Light" w:hAnsi="Arial Nova Light"/>
        </w:rPr>
      </w:pPr>
      <w:r w:rsidRPr="00E96D67">
        <w:rPr>
          <w:rFonts w:ascii="Arial Nova Light" w:hAnsi="Arial Nova Light"/>
        </w:rPr>
        <w:t>El Consejo Económico y Social del Estado de Michoacán no cuenta con información que revelar en el periodo que se informa.</w:t>
      </w:r>
    </w:p>
    <w:p w14:paraId="256E4727" w14:textId="77777777" w:rsidR="00423BB1" w:rsidRPr="00E96D67" w:rsidRDefault="00423BB1" w:rsidP="00E96D67">
      <w:pPr>
        <w:jc w:val="both"/>
        <w:rPr>
          <w:rFonts w:ascii="Arial Nova Light" w:hAnsi="Arial Nova Light"/>
          <w:b/>
          <w:bCs/>
        </w:rPr>
      </w:pPr>
      <w:r w:rsidRPr="00E96D67">
        <w:rPr>
          <w:rFonts w:ascii="Arial Nova Light" w:hAnsi="Arial Nova Light"/>
          <w:b/>
          <w:bCs/>
        </w:rPr>
        <w:t>c) Inversiones en empresas de participación mayoritaria.</w:t>
      </w:r>
    </w:p>
    <w:p w14:paraId="12AC6230" w14:textId="77777777" w:rsidR="00423BB1" w:rsidRPr="00E96D67" w:rsidRDefault="00423BB1" w:rsidP="00E96D67">
      <w:pPr>
        <w:jc w:val="both"/>
        <w:rPr>
          <w:rFonts w:ascii="Arial Nova Light" w:hAnsi="Arial Nova Light"/>
        </w:rPr>
      </w:pPr>
      <w:r w:rsidRPr="00E96D67">
        <w:rPr>
          <w:rFonts w:ascii="Arial Nova Light" w:hAnsi="Arial Nova Light"/>
        </w:rPr>
        <w:t>Sin información que revelar.</w:t>
      </w:r>
    </w:p>
    <w:p w14:paraId="7A3F75B2" w14:textId="77777777" w:rsidR="00423BB1" w:rsidRPr="00E96D67" w:rsidRDefault="00423BB1" w:rsidP="00E96D67">
      <w:pPr>
        <w:jc w:val="both"/>
        <w:rPr>
          <w:rFonts w:ascii="Arial Nova Light" w:hAnsi="Arial Nova Light"/>
          <w:b/>
          <w:bCs/>
        </w:rPr>
      </w:pPr>
      <w:r w:rsidRPr="00E96D67">
        <w:rPr>
          <w:rFonts w:ascii="Arial Nova Light" w:hAnsi="Arial Nova Light"/>
          <w:b/>
          <w:bCs/>
        </w:rPr>
        <w:t>d) Inversiones en empresas de participación minoritaria.</w:t>
      </w:r>
    </w:p>
    <w:p w14:paraId="6F931896" w14:textId="77777777" w:rsidR="00423BB1" w:rsidRPr="00E96D67" w:rsidRDefault="00423BB1" w:rsidP="00E96D67">
      <w:pPr>
        <w:jc w:val="both"/>
        <w:rPr>
          <w:rFonts w:ascii="Arial Nova Light" w:hAnsi="Arial Nova Light"/>
        </w:rPr>
      </w:pPr>
      <w:r w:rsidRPr="00E96D67">
        <w:rPr>
          <w:rFonts w:ascii="Arial Nova Light" w:hAnsi="Arial Nova Light"/>
        </w:rPr>
        <w:t>Sin información que revelar.</w:t>
      </w:r>
    </w:p>
    <w:p w14:paraId="7923141F" w14:textId="77777777" w:rsidR="00423BB1" w:rsidRPr="00E96D67" w:rsidRDefault="00423BB1" w:rsidP="00E96D67">
      <w:pPr>
        <w:jc w:val="both"/>
        <w:rPr>
          <w:rFonts w:ascii="Arial Nova Light" w:hAnsi="Arial Nova Light"/>
          <w:b/>
          <w:bCs/>
        </w:rPr>
      </w:pPr>
      <w:r w:rsidRPr="00E96D67">
        <w:rPr>
          <w:rFonts w:ascii="Arial Nova Light" w:hAnsi="Arial Nova Light"/>
          <w:b/>
          <w:bCs/>
        </w:rPr>
        <w:t>e) Patrimonio de Organismos Descentralizados de Control Presupuestario Directo, según corresponda.</w:t>
      </w:r>
    </w:p>
    <w:p w14:paraId="4245AB38" w14:textId="718C4DBC" w:rsidR="00423BB1" w:rsidRPr="00E96D67" w:rsidRDefault="00423BB1" w:rsidP="00E96D67">
      <w:pPr>
        <w:jc w:val="both"/>
        <w:rPr>
          <w:rFonts w:ascii="Arial Nova Light" w:hAnsi="Arial Nova Light"/>
        </w:rPr>
      </w:pPr>
      <w:r w:rsidRPr="00E96D67">
        <w:rPr>
          <w:rFonts w:ascii="Arial Nova Light" w:hAnsi="Arial Nova Light"/>
        </w:rPr>
        <w:t>El Consejo Económico y Social del Estado de Michoacán no tiene información que revelar en el período.</w:t>
      </w:r>
    </w:p>
    <w:p w14:paraId="4EBF0778" w14:textId="77777777" w:rsidR="00423BB1" w:rsidRDefault="00423BB1" w:rsidP="00E96D67">
      <w:pPr>
        <w:jc w:val="both"/>
        <w:rPr>
          <w:rFonts w:ascii="Arial Nova Light" w:hAnsi="Arial Nova Light"/>
        </w:rPr>
      </w:pPr>
    </w:p>
    <w:p w14:paraId="2EA05074" w14:textId="77777777" w:rsidR="005252BB" w:rsidRDefault="005252BB" w:rsidP="00E96D67">
      <w:pPr>
        <w:jc w:val="both"/>
        <w:rPr>
          <w:rFonts w:ascii="Arial Nova Light" w:hAnsi="Arial Nova Light"/>
        </w:rPr>
      </w:pPr>
    </w:p>
    <w:p w14:paraId="19A504EF" w14:textId="77777777" w:rsidR="005252BB" w:rsidRPr="00E96D67" w:rsidRDefault="005252BB" w:rsidP="00E96D67">
      <w:pPr>
        <w:jc w:val="both"/>
        <w:rPr>
          <w:rFonts w:ascii="Arial Nova Light" w:hAnsi="Arial Nova Light"/>
        </w:rPr>
      </w:pPr>
    </w:p>
    <w:p w14:paraId="291FAD4F" w14:textId="77777777" w:rsidR="00423BB1" w:rsidRPr="00E96D67" w:rsidRDefault="00423BB1" w:rsidP="00E96D67">
      <w:pPr>
        <w:jc w:val="both"/>
        <w:rPr>
          <w:rFonts w:ascii="Arial Nova Light" w:hAnsi="Arial Nova Light"/>
          <w:b/>
          <w:bCs/>
        </w:rPr>
      </w:pPr>
      <w:r w:rsidRPr="00E96D67">
        <w:rPr>
          <w:rFonts w:ascii="Arial Nova Light" w:hAnsi="Arial Nova Light"/>
          <w:b/>
          <w:bCs/>
        </w:rPr>
        <w:lastRenderedPageBreak/>
        <w:t>8. Fideicomisos, Mandatos y Análogos</w:t>
      </w:r>
    </w:p>
    <w:p w14:paraId="65EAB048" w14:textId="00137735" w:rsidR="00423BB1" w:rsidRPr="00E96D67" w:rsidRDefault="00423BB1" w:rsidP="00E96D67">
      <w:pPr>
        <w:jc w:val="both"/>
        <w:rPr>
          <w:rFonts w:ascii="Arial Nova Light" w:hAnsi="Arial Nova Light"/>
        </w:rPr>
      </w:pPr>
      <w:r w:rsidRPr="00E96D67">
        <w:rPr>
          <w:rFonts w:ascii="Arial Nova Light" w:hAnsi="Arial Nova Light"/>
        </w:rPr>
        <w:t xml:space="preserve">Durante el </w:t>
      </w:r>
      <w:r w:rsidRPr="00EF6F02">
        <w:rPr>
          <w:rFonts w:ascii="Arial Nova Light" w:hAnsi="Arial Nova Light"/>
        </w:rPr>
        <w:t>ejercicio fiscal 202</w:t>
      </w:r>
      <w:r w:rsidR="000455BC">
        <w:rPr>
          <w:rFonts w:ascii="Arial Nova Light" w:hAnsi="Arial Nova Light"/>
        </w:rPr>
        <w:t>5</w:t>
      </w:r>
      <w:r w:rsidRPr="00EF6F02">
        <w:rPr>
          <w:rFonts w:ascii="Arial Nova Light" w:hAnsi="Arial Nova Light"/>
        </w:rPr>
        <w:t>, el</w:t>
      </w:r>
      <w:r w:rsidRPr="00E96D67">
        <w:rPr>
          <w:rFonts w:ascii="Arial Nova Light" w:hAnsi="Arial Nova Light"/>
        </w:rPr>
        <w:t xml:space="preserve"> Consejo Económico y Social del Estado de Michoacán no participa en fideicomisos, mandatos ni instrumentos análogos, ya sea como fideicomitente, fideicomisario o en cualquier otra figura jurídica relacionada. Por lo tanto, no existen operaciones ni saldos que reportar en este rubro.</w:t>
      </w:r>
    </w:p>
    <w:p w14:paraId="0706BF52" w14:textId="4658D356" w:rsidR="00476943" w:rsidRPr="00E96D67" w:rsidRDefault="00476943" w:rsidP="00E96D67">
      <w:pPr>
        <w:jc w:val="both"/>
        <w:rPr>
          <w:rFonts w:ascii="Arial Nova Light" w:hAnsi="Arial Nova Light"/>
          <w:b/>
          <w:bCs/>
        </w:rPr>
      </w:pPr>
      <w:r w:rsidRPr="00E96D67">
        <w:rPr>
          <w:rFonts w:ascii="Arial Nova Light" w:hAnsi="Arial Nova Light"/>
          <w:b/>
          <w:bCs/>
        </w:rPr>
        <w:t>9. Reporte de la Recaudación</w:t>
      </w:r>
    </w:p>
    <w:p w14:paraId="4AA470CC" w14:textId="74EE691A" w:rsidR="00476943" w:rsidRDefault="00476943" w:rsidP="00E96D67">
      <w:pPr>
        <w:jc w:val="both"/>
        <w:rPr>
          <w:rFonts w:ascii="Arial Nova Light" w:hAnsi="Arial Nova Light"/>
          <w:b/>
          <w:bCs/>
        </w:rPr>
      </w:pPr>
      <w:r w:rsidRPr="00E96D67">
        <w:rPr>
          <w:rFonts w:ascii="Arial Nova Light" w:hAnsi="Arial Nova Light"/>
        </w:rPr>
        <w:t xml:space="preserve">El Ingreso recaudado al </w:t>
      </w:r>
      <w:r w:rsidR="00CD3886">
        <w:rPr>
          <w:rFonts w:ascii="Arial Nova Light" w:hAnsi="Arial Nova Light"/>
        </w:rPr>
        <w:t>31 de diciembre de 2025</w:t>
      </w:r>
      <w:r w:rsidR="000455BC">
        <w:rPr>
          <w:rFonts w:ascii="Arial Nova Light" w:hAnsi="Arial Nova Light"/>
        </w:rPr>
        <w:t xml:space="preserve"> </w:t>
      </w:r>
      <w:r w:rsidRPr="00E96D67">
        <w:rPr>
          <w:rFonts w:ascii="Arial Nova Light" w:hAnsi="Arial Nova Light"/>
        </w:rPr>
        <w:t xml:space="preserve">fue por un importe total de </w:t>
      </w:r>
      <w:bookmarkStart w:id="0" w:name="_Hlk216788777"/>
      <w:r w:rsidRPr="002D554C">
        <w:rPr>
          <w:rFonts w:ascii="Arial Nova Light" w:hAnsi="Arial Nova Light"/>
          <w:b/>
          <w:bCs/>
        </w:rPr>
        <w:t>$</w:t>
      </w:r>
      <w:bookmarkEnd w:id="0"/>
      <w:r w:rsidR="00DF17E6">
        <w:rPr>
          <w:rFonts w:ascii="Arial Nova Light" w:hAnsi="Arial Nova Light"/>
          <w:b/>
          <w:bCs/>
        </w:rPr>
        <w:t>7,100,000.00</w:t>
      </w:r>
    </w:p>
    <w:tbl>
      <w:tblPr>
        <w:tblW w:w="0" w:type="auto"/>
        <w:tblCellMar>
          <w:left w:w="0" w:type="dxa"/>
          <w:right w:w="0" w:type="dxa"/>
        </w:tblCellMar>
        <w:tblLook w:val="04A0" w:firstRow="1" w:lastRow="0" w:firstColumn="1" w:lastColumn="0" w:noHBand="0" w:noVBand="1"/>
      </w:tblPr>
      <w:tblGrid>
        <w:gridCol w:w="225"/>
        <w:gridCol w:w="357"/>
        <w:gridCol w:w="83"/>
        <w:gridCol w:w="143"/>
        <w:gridCol w:w="568"/>
        <w:gridCol w:w="143"/>
        <w:gridCol w:w="426"/>
        <w:gridCol w:w="1418"/>
        <w:gridCol w:w="1144"/>
        <w:gridCol w:w="16"/>
        <w:gridCol w:w="46"/>
        <w:gridCol w:w="1359"/>
        <w:gridCol w:w="284"/>
        <w:gridCol w:w="348"/>
      </w:tblGrid>
      <w:tr w:rsidR="000455BC" w14:paraId="7F931A5C" w14:textId="77777777" w:rsidTr="00DD1451">
        <w:trPr>
          <w:trHeight w:hRule="exact" w:val="354"/>
        </w:trPr>
        <w:tc>
          <w:tcPr>
            <w:tcW w:w="582" w:type="dxa"/>
            <w:gridSpan w:val="2"/>
            <w:shd w:val="clear" w:color="000000" w:fill="FFFFFF"/>
            <w:tcMar>
              <w:left w:w="34" w:type="dxa"/>
              <w:right w:w="34" w:type="dxa"/>
            </w:tcMar>
          </w:tcPr>
          <w:p w14:paraId="7335E315" w14:textId="77777777" w:rsidR="000455BC" w:rsidRDefault="000455BC" w:rsidP="00DD1451">
            <w:pPr>
              <w:spacing w:after="0" w:line="238" w:lineRule="auto"/>
              <w:ind w:left="30" w:right="30"/>
              <w:rPr>
                <w:sz w:val="14"/>
                <w:szCs w:val="14"/>
              </w:rPr>
            </w:pPr>
          </w:p>
          <w:p w14:paraId="75559376" w14:textId="77777777" w:rsidR="000455BC" w:rsidRDefault="000455BC" w:rsidP="00DD1451">
            <w:pPr>
              <w:spacing w:after="0" w:line="238" w:lineRule="auto"/>
              <w:ind w:left="30" w:right="30"/>
              <w:rPr>
                <w:sz w:val="14"/>
                <w:szCs w:val="14"/>
              </w:rPr>
            </w:pPr>
            <w:r>
              <w:rPr>
                <w:rFonts w:ascii="Arial" w:hAnsi="Arial" w:cs="Arial"/>
                <w:color w:val="000000"/>
                <w:sz w:val="14"/>
                <w:szCs w:val="14"/>
              </w:rPr>
              <w:t>15</w:t>
            </w:r>
          </w:p>
        </w:tc>
        <w:tc>
          <w:tcPr>
            <w:tcW w:w="83" w:type="dxa"/>
          </w:tcPr>
          <w:p w14:paraId="6F07195D" w14:textId="77777777" w:rsidR="000455BC" w:rsidRDefault="000455BC" w:rsidP="00DD1451">
            <w:pPr>
              <w:spacing w:after="0" w:line="0" w:lineRule="auto"/>
              <w:rPr>
                <w:sz w:val="1"/>
                <w:szCs w:val="1"/>
              </w:rPr>
            </w:pPr>
          </w:p>
        </w:tc>
        <w:tc>
          <w:tcPr>
            <w:tcW w:w="3842" w:type="dxa"/>
            <w:gridSpan w:val="6"/>
            <w:shd w:val="clear" w:color="000000" w:fill="FFFFFF"/>
            <w:tcMar>
              <w:left w:w="34" w:type="dxa"/>
              <w:right w:w="34" w:type="dxa"/>
            </w:tcMar>
          </w:tcPr>
          <w:p w14:paraId="7E64FC98" w14:textId="77777777" w:rsidR="000455BC" w:rsidRDefault="000455BC" w:rsidP="00DD1451">
            <w:pPr>
              <w:spacing w:after="0" w:line="238" w:lineRule="auto"/>
              <w:ind w:left="30" w:right="30"/>
              <w:rPr>
                <w:sz w:val="14"/>
                <w:szCs w:val="14"/>
              </w:rPr>
            </w:pPr>
          </w:p>
          <w:p w14:paraId="033B3E25" w14:textId="77777777" w:rsidR="000455BC" w:rsidRDefault="000455BC" w:rsidP="00DD1451">
            <w:pPr>
              <w:spacing w:after="0" w:line="238" w:lineRule="auto"/>
              <w:ind w:left="30" w:right="30"/>
              <w:rPr>
                <w:sz w:val="14"/>
                <w:szCs w:val="14"/>
              </w:rPr>
            </w:pPr>
            <w:r>
              <w:rPr>
                <w:rFonts w:ascii="Arial" w:hAnsi="Arial" w:cs="Arial"/>
                <w:color w:val="000000"/>
                <w:sz w:val="14"/>
                <w:szCs w:val="14"/>
              </w:rPr>
              <w:t>RECURSOS FEDERALES</w:t>
            </w:r>
          </w:p>
        </w:tc>
        <w:tc>
          <w:tcPr>
            <w:tcW w:w="16" w:type="dxa"/>
          </w:tcPr>
          <w:p w14:paraId="12CBCCB6" w14:textId="77777777" w:rsidR="000455BC" w:rsidRDefault="000455BC" w:rsidP="00DD1451">
            <w:pPr>
              <w:spacing w:after="0" w:line="0" w:lineRule="auto"/>
              <w:rPr>
                <w:sz w:val="1"/>
                <w:szCs w:val="1"/>
              </w:rPr>
            </w:pPr>
          </w:p>
        </w:tc>
        <w:tc>
          <w:tcPr>
            <w:tcW w:w="46" w:type="dxa"/>
          </w:tcPr>
          <w:p w14:paraId="2F792F99" w14:textId="77777777" w:rsidR="000455BC" w:rsidRDefault="000455BC" w:rsidP="00DD1451">
            <w:pPr>
              <w:spacing w:after="0" w:line="0" w:lineRule="auto"/>
              <w:rPr>
                <w:sz w:val="1"/>
                <w:szCs w:val="1"/>
              </w:rPr>
            </w:pPr>
          </w:p>
        </w:tc>
        <w:tc>
          <w:tcPr>
            <w:tcW w:w="1991" w:type="dxa"/>
            <w:gridSpan w:val="3"/>
            <w:shd w:val="clear" w:color="000000" w:fill="FFFFFF"/>
            <w:tcMar>
              <w:left w:w="34" w:type="dxa"/>
              <w:right w:w="34" w:type="dxa"/>
            </w:tcMar>
          </w:tcPr>
          <w:p w14:paraId="5723C404" w14:textId="77777777" w:rsidR="000455BC" w:rsidRDefault="000455BC" w:rsidP="00DD1451">
            <w:pPr>
              <w:spacing w:after="0" w:line="238" w:lineRule="auto"/>
              <w:ind w:left="30" w:right="30"/>
              <w:jc w:val="right"/>
              <w:rPr>
                <w:sz w:val="14"/>
                <w:szCs w:val="14"/>
              </w:rPr>
            </w:pPr>
          </w:p>
          <w:p w14:paraId="1223B994" w14:textId="2DB0DDED" w:rsidR="000455BC" w:rsidRDefault="000455BC" w:rsidP="00DD1451">
            <w:pPr>
              <w:spacing w:after="0" w:line="238" w:lineRule="auto"/>
              <w:ind w:left="30" w:right="30"/>
              <w:jc w:val="right"/>
              <w:rPr>
                <w:sz w:val="14"/>
                <w:szCs w:val="14"/>
              </w:rPr>
            </w:pPr>
            <w:r>
              <w:rPr>
                <w:rFonts w:ascii="Arial" w:hAnsi="Arial" w:cs="Arial"/>
                <w:color w:val="000000"/>
                <w:sz w:val="14"/>
                <w:szCs w:val="14"/>
              </w:rPr>
              <w:t>$</w:t>
            </w:r>
            <w:r w:rsidR="00DF17E6">
              <w:rPr>
                <w:rFonts w:ascii="Arial" w:hAnsi="Arial" w:cs="Arial"/>
                <w:color w:val="000000"/>
                <w:sz w:val="14"/>
                <w:szCs w:val="14"/>
              </w:rPr>
              <w:t>4</w:t>
            </w:r>
            <w:r w:rsidR="002D554C">
              <w:rPr>
                <w:rFonts w:ascii="Arial" w:hAnsi="Arial" w:cs="Arial"/>
                <w:color w:val="000000"/>
                <w:sz w:val="14"/>
                <w:szCs w:val="14"/>
              </w:rPr>
              <w:t>,</w:t>
            </w:r>
            <w:r w:rsidR="00DF17E6">
              <w:rPr>
                <w:rFonts w:ascii="Arial" w:hAnsi="Arial" w:cs="Arial"/>
                <w:color w:val="000000"/>
                <w:sz w:val="14"/>
                <w:szCs w:val="14"/>
              </w:rPr>
              <w:t>070</w:t>
            </w:r>
            <w:r w:rsidR="002D554C">
              <w:rPr>
                <w:rFonts w:ascii="Arial" w:hAnsi="Arial" w:cs="Arial"/>
                <w:color w:val="000000"/>
                <w:sz w:val="14"/>
                <w:szCs w:val="14"/>
              </w:rPr>
              <w:t>,</w:t>
            </w:r>
            <w:r w:rsidR="00DF17E6">
              <w:rPr>
                <w:rFonts w:ascii="Arial" w:hAnsi="Arial" w:cs="Arial"/>
                <w:color w:val="000000"/>
                <w:sz w:val="14"/>
                <w:szCs w:val="14"/>
              </w:rPr>
              <w:t>000</w:t>
            </w:r>
            <w:r w:rsidR="002D554C">
              <w:rPr>
                <w:rFonts w:ascii="Arial" w:hAnsi="Arial" w:cs="Arial"/>
                <w:color w:val="000000"/>
                <w:sz w:val="14"/>
                <w:szCs w:val="14"/>
              </w:rPr>
              <w:t>.00</w:t>
            </w:r>
          </w:p>
        </w:tc>
      </w:tr>
      <w:tr w:rsidR="000455BC" w14:paraId="1499B52D" w14:textId="77777777" w:rsidTr="000455BC">
        <w:trPr>
          <w:gridAfter w:val="1"/>
          <w:wAfter w:w="348" w:type="dxa"/>
          <w:trHeight w:hRule="exact" w:val="32"/>
        </w:trPr>
        <w:tc>
          <w:tcPr>
            <w:tcW w:w="225" w:type="dxa"/>
          </w:tcPr>
          <w:p w14:paraId="49673315" w14:textId="77777777" w:rsidR="000455BC" w:rsidRDefault="000455BC" w:rsidP="00DD1451">
            <w:pPr>
              <w:spacing w:after="0" w:line="0" w:lineRule="auto"/>
              <w:rPr>
                <w:sz w:val="1"/>
                <w:szCs w:val="1"/>
              </w:rPr>
            </w:pPr>
          </w:p>
        </w:tc>
        <w:tc>
          <w:tcPr>
            <w:tcW w:w="357" w:type="dxa"/>
          </w:tcPr>
          <w:p w14:paraId="171F899E" w14:textId="77777777" w:rsidR="000455BC" w:rsidRDefault="000455BC" w:rsidP="00DD1451">
            <w:pPr>
              <w:spacing w:after="0" w:line="0" w:lineRule="auto"/>
              <w:rPr>
                <w:sz w:val="1"/>
                <w:szCs w:val="1"/>
              </w:rPr>
            </w:pPr>
          </w:p>
        </w:tc>
        <w:tc>
          <w:tcPr>
            <w:tcW w:w="83" w:type="dxa"/>
          </w:tcPr>
          <w:p w14:paraId="2FEF35D6" w14:textId="77777777" w:rsidR="000455BC" w:rsidRDefault="000455BC" w:rsidP="00DD1451">
            <w:pPr>
              <w:spacing w:after="0" w:line="0" w:lineRule="auto"/>
              <w:rPr>
                <w:sz w:val="1"/>
                <w:szCs w:val="1"/>
              </w:rPr>
            </w:pPr>
          </w:p>
        </w:tc>
        <w:tc>
          <w:tcPr>
            <w:tcW w:w="143" w:type="dxa"/>
          </w:tcPr>
          <w:p w14:paraId="06F11881" w14:textId="77777777" w:rsidR="000455BC" w:rsidRDefault="000455BC" w:rsidP="00DD1451">
            <w:pPr>
              <w:spacing w:after="0" w:line="0" w:lineRule="auto"/>
              <w:rPr>
                <w:sz w:val="1"/>
                <w:szCs w:val="1"/>
              </w:rPr>
            </w:pPr>
          </w:p>
        </w:tc>
        <w:tc>
          <w:tcPr>
            <w:tcW w:w="568" w:type="dxa"/>
          </w:tcPr>
          <w:p w14:paraId="6A45C475" w14:textId="77777777" w:rsidR="000455BC" w:rsidRDefault="000455BC" w:rsidP="00DD1451">
            <w:pPr>
              <w:spacing w:after="0" w:line="0" w:lineRule="auto"/>
              <w:rPr>
                <w:sz w:val="1"/>
                <w:szCs w:val="1"/>
              </w:rPr>
            </w:pPr>
          </w:p>
        </w:tc>
        <w:tc>
          <w:tcPr>
            <w:tcW w:w="143" w:type="dxa"/>
          </w:tcPr>
          <w:p w14:paraId="118EB42B" w14:textId="77777777" w:rsidR="000455BC" w:rsidRDefault="000455BC" w:rsidP="00DD1451">
            <w:pPr>
              <w:spacing w:after="0" w:line="0" w:lineRule="auto"/>
              <w:rPr>
                <w:sz w:val="1"/>
                <w:szCs w:val="1"/>
              </w:rPr>
            </w:pPr>
          </w:p>
        </w:tc>
        <w:tc>
          <w:tcPr>
            <w:tcW w:w="426" w:type="dxa"/>
          </w:tcPr>
          <w:p w14:paraId="2AA28C2C" w14:textId="77777777" w:rsidR="000455BC" w:rsidRDefault="000455BC" w:rsidP="00DD1451">
            <w:pPr>
              <w:spacing w:after="0" w:line="0" w:lineRule="auto"/>
              <w:rPr>
                <w:sz w:val="1"/>
                <w:szCs w:val="1"/>
              </w:rPr>
            </w:pPr>
          </w:p>
        </w:tc>
        <w:tc>
          <w:tcPr>
            <w:tcW w:w="1418" w:type="dxa"/>
          </w:tcPr>
          <w:p w14:paraId="38E83074" w14:textId="77777777" w:rsidR="000455BC" w:rsidRDefault="000455BC" w:rsidP="00DD1451">
            <w:pPr>
              <w:spacing w:after="0" w:line="0" w:lineRule="auto"/>
              <w:rPr>
                <w:sz w:val="1"/>
                <w:szCs w:val="1"/>
              </w:rPr>
            </w:pPr>
          </w:p>
        </w:tc>
        <w:tc>
          <w:tcPr>
            <w:tcW w:w="1144" w:type="dxa"/>
          </w:tcPr>
          <w:p w14:paraId="3E979C05" w14:textId="77777777" w:rsidR="000455BC" w:rsidRDefault="000455BC" w:rsidP="00DD1451">
            <w:pPr>
              <w:spacing w:after="0" w:line="0" w:lineRule="auto"/>
              <w:rPr>
                <w:sz w:val="1"/>
                <w:szCs w:val="1"/>
              </w:rPr>
            </w:pPr>
          </w:p>
        </w:tc>
        <w:tc>
          <w:tcPr>
            <w:tcW w:w="16" w:type="dxa"/>
          </w:tcPr>
          <w:p w14:paraId="59494967" w14:textId="77777777" w:rsidR="000455BC" w:rsidRDefault="000455BC" w:rsidP="00DD1451">
            <w:pPr>
              <w:spacing w:after="0" w:line="0" w:lineRule="auto"/>
              <w:rPr>
                <w:sz w:val="1"/>
                <w:szCs w:val="1"/>
              </w:rPr>
            </w:pPr>
          </w:p>
        </w:tc>
        <w:tc>
          <w:tcPr>
            <w:tcW w:w="46" w:type="dxa"/>
          </w:tcPr>
          <w:p w14:paraId="6B91C93C" w14:textId="77777777" w:rsidR="000455BC" w:rsidRDefault="000455BC" w:rsidP="00DD1451">
            <w:pPr>
              <w:spacing w:after="0" w:line="0" w:lineRule="auto"/>
              <w:rPr>
                <w:sz w:val="1"/>
                <w:szCs w:val="1"/>
              </w:rPr>
            </w:pPr>
          </w:p>
        </w:tc>
        <w:tc>
          <w:tcPr>
            <w:tcW w:w="1359" w:type="dxa"/>
          </w:tcPr>
          <w:p w14:paraId="52E1F450" w14:textId="77777777" w:rsidR="000455BC" w:rsidRDefault="000455BC" w:rsidP="00DD1451">
            <w:pPr>
              <w:spacing w:after="0" w:line="0" w:lineRule="auto"/>
              <w:rPr>
                <w:sz w:val="1"/>
                <w:szCs w:val="1"/>
              </w:rPr>
            </w:pPr>
          </w:p>
        </w:tc>
        <w:tc>
          <w:tcPr>
            <w:tcW w:w="284" w:type="dxa"/>
          </w:tcPr>
          <w:p w14:paraId="41668218" w14:textId="77777777" w:rsidR="000455BC" w:rsidRDefault="000455BC" w:rsidP="00DD1451">
            <w:pPr>
              <w:spacing w:after="0" w:line="0" w:lineRule="auto"/>
              <w:rPr>
                <w:sz w:val="1"/>
                <w:szCs w:val="1"/>
              </w:rPr>
            </w:pPr>
          </w:p>
        </w:tc>
      </w:tr>
      <w:tr w:rsidR="000455BC" w14:paraId="5D563B4B" w14:textId="77777777" w:rsidTr="00DD1451">
        <w:trPr>
          <w:trHeight w:hRule="exact" w:val="198"/>
        </w:trPr>
        <w:tc>
          <w:tcPr>
            <w:tcW w:w="582" w:type="dxa"/>
            <w:gridSpan w:val="2"/>
            <w:shd w:val="clear" w:color="000000" w:fill="FFFFFF"/>
            <w:tcMar>
              <w:left w:w="34" w:type="dxa"/>
              <w:right w:w="34" w:type="dxa"/>
            </w:tcMar>
          </w:tcPr>
          <w:p w14:paraId="67C84CBF" w14:textId="77777777" w:rsidR="000455BC" w:rsidRDefault="000455BC" w:rsidP="00DD1451">
            <w:pPr>
              <w:spacing w:after="0" w:line="238" w:lineRule="auto"/>
              <w:ind w:left="30" w:right="30"/>
              <w:rPr>
                <w:sz w:val="14"/>
                <w:szCs w:val="14"/>
              </w:rPr>
            </w:pPr>
            <w:r>
              <w:rPr>
                <w:rFonts w:ascii="Arial" w:hAnsi="Arial" w:cs="Arial"/>
                <w:color w:val="000000"/>
                <w:sz w:val="14"/>
                <w:szCs w:val="14"/>
              </w:rPr>
              <w:t>16</w:t>
            </w:r>
          </w:p>
        </w:tc>
        <w:tc>
          <w:tcPr>
            <w:tcW w:w="83" w:type="dxa"/>
          </w:tcPr>
          <w:p w14:paraId="0A352D95" w14:textId="77777777" w:rsidR="000455BC" w:rsidRDefault="000455BC" w:rsidP="00DD1451">
            <w:pPr>
              <w:spacing w:after="0" w:line="0" w:lineRule="auto"/>
              <w:rPr>
                <w:sz w:val="1"/>
                <w:szCs w:val="1"/>
              </w:rPr>
            </w:pPr>
          </w:p>
        </w:tc>
        <w:tc>
          <w:tcPr>
            <w:tcW w:w="3842" w:type="dxa"/>
            <w:gridSpan w:val="6"/>
            <w:shd w:val="clear" w:color="000000" w:fill="FFFFFF"/>
            <w:tcMar>
              <w:left w:w="34" w:type="dxa"/>
              <w:right w:w="34" w:type="dxa"/>
            </w:tcMar>
          </w:tcPr>
          <w:p w14:paraId="352259B6" w14:textId="77777777" w:rsidR="000455BC" w:rsidRDefault="000455BC" w:rsidP="00DD1451">
            <w:pPr>
              <w:spacing w:after="0" w:line="238" w:lineRule="auto"/>
              <w:ind w:left="30" w:right="30"/>
              <w:rPr>
                <w:sz w:val="14"/>
                <w:szCs w:val="14"/>
              </w:rPr>
            </w:pPr>
            <w:r>
              <w:rPr>
                <w:rFonts w:ascii="Arial" w:hAnsi="Arial" w:cs="Arial"/>
                <w:color w:val="000000"/>
                <w:sz w:val="14"/>
                <w:szCs w:val="14"/>
              </w:rPr>
              <w:t>RECURSOS ESTATALES</w:t>
            </w:r>
          </w:p>
        </w:tc>
        <w:tc>
          <w:tcPr>
            <w:tcW w:w="16" w:type="dxa"/>
          </w:tcPr>
          <w:p w14:paraId="01D877E2" w14:textId="77777777" w:rsidR="000455BC" w:rsidRDefault="000455BC" w:rsidP="00DD1451">
            <w:pPr>
              <w:spacing w:after="0" w:line="0" w:lineRule="auto"/>
              <w:rPr>
                <w:sz w:val="1"/>
                <w:szCs w:val="1"/>
              </w:rPr>
            </w:pPr>
          </w:p>
        </w:tc>
        <w:tc>
          <w:tcPr>
            <w:tcW w:w="46" w:type="dxa"/>
          </w:tcPr>
          <w:p w14:paraId="687BC7A1" w14:textId="77777777" w:rsidR="000455BC" w:rsidRDefault="000455BC" w:rsidP="00DD1451">
            <w:pPr>
              <w:spacing w:after="0" w:line="0" w:lineRule="auto"/>
              <w:rPr>
                <w:sz w:val="1"/>
                <w:szCs w:val="1"/>
              </w:rPr>
            </w:pPr>
          </w:p>
        </w:tc>
        <w:tc>
          <w:tcPr>
            <w:tcW w:w="1991" w:type="dxa"/>
            <w:gridSpan w:val="3"/>
            <w:shd w:val="clear" w:color="000000" w:fill="FFFFFF"/>
            <w:tcMar>
              <w:left w:w="34" w:type="dxa"/>
              <w:right w:w="34" w:type="dxa"/>
            </w:tcMar>
          </w:tcPr>
          <w:p w14:paraId="6FA663F9" w14:textId="2AF8977A" w:rsidR="000455BC" w:rsidRDefault="000455BC" w:rsidP="00DD1451">
            <w:pPr>
              <w:spacing w:after="0" w:line="238" w:lineRule="auto"/>
              <w:ind w:left="30" w:right="30"/>
              <w:jc w:val="right"/>
              <w:rPr>
                <w:sz w:val="14"/>
                <w:szCs w:val="14"/>
              </w:rPr>
            </w:pPr>
            <w:r>
              <w:rPr>
                <w:rFonts w:ascii="Arial" w:hAnsi="Arial" w:cs="Arial"/>
                <w:color w:val="000000"/>
                <w:sz w:val="14"/>
                <w:szCs w:val="14"/>
              </w:rPr>
              <w:t>$</w:t>
            </w:r>
            <w:r w:rsidR="00DF17E6">
              <w:rPr>
                <w:rFonts w:ascii="Arial" w:hAnsi="Arial" w:cs="Arial"/>
                <w:color w:val="000000"/>
                <w:sz w:val="14"/>
                <w:szCs w:val="14"/>
              </w:rPr>
              <w:t>3</w:t>
            </w:r>
            <w:r w:rsidR="002D554C">
              <w:rPr>
                <w:rFonts w:ascii="Arial" w:hAnsi="Arial" w:cs="Arial"/>
                <w:color w:val="000000"/>
                <w:sz w:val="14"/>
                <w:szCs w:val="14"/>
              </w:rPr>
              <w:t>,</w:t>
            </w:r>
            <w:r w:rsidR="00DF17E6">
              <w:rPr>
                <w:rFonts w:ascii="Arial" w:hAnsi="Arial" w:cs="Arial"/>
                <w:color w:val="000000"/>
                <w:sz w:val="14"/>
                <w:szCs w:val="14"/>
              </w:rPr>
              <w:t>030</w:t>
            </w:r>
            <w:r w:rsidR="002D554C">
              <w:rPr>
                <w:rFonts w:ascii="Arial" w:hAnsi="Arial" w:cs="Arial"/>
                <w:color w:val="000000"/>
                <w:sz w:val="14"/>
                <w:szCs w:val="14"/>
              </w:rPr>
              <w:t>,</w:t>
            </w:r>
            <w:r w:rsidR="00DF17E6">
              <w:rPr>
                <w:rFonts w:ascii="Arial" w:hAnsi="Arial" w:cs="Arial"/>
                <w:color w:val="000000"/>
                <w:sz w:val="14"/>
                <w:szCs w:val="14"/>
              </w:rPr>
              <w:t>000</w:t>
            </w:r>
            <w:r w:rsidR="002D554C">
              <w:rPr>
                <w:rFonts w:ascii="Arial" w:hAnsi="Arial" w:cs="Arial"/>
                <w:color w:val="000000"/>
                <w:sz w:val="14"/>
                <w:szCs w:val="14"/>
              </w:rPr>
              <w:t>.00</w:t>
            </w:r>
          </w:p>
        </w:tc>
      </w:tr>
      <w:tr w:rsidR="000455BC" w14:paraId="4ED94BA4" w14:textId="77777777" w:rsidTr="000455BC">
        <w:trPr>
          <w:gridAfter w:val="1"/>
          <w:wAfter w:w="348" w:type="dxa"/>
          <w:trHeight w:hRule="exact" w:val="32"/>
        </w:trPr>
        <w:tc>
          <w:tcPr>
            <w:tcW w:w="225" w:type="dxa"/>
          </w:tcPr>
          <w:p w14:paraId="502DA58E" w14:textId="77777777" w:rsidR="000455BC" w:rsidRDefault="000455BC" w:rsidP="00DD1451">
            <w:pPr>
              <w:spacing w:after="0" w:line="0" w:lineRule="auto"/>
              <w:rPr>
                <w:sz w:val="1"/>
                <w:szCs w:val="1"/>
              </w:rPr>
            </w:pPr>
          </w:p>
        </w:tc>
        <w:tc>
          <w:tcPr>
            <w:tcW w:w="357" w:type="dxa"/>
          </w:tcPr>
          <w:p w14:paraId="0235155A" w14:textId="77777777" w:rsidR="000455BC" w:rsidRDefault="000455BC" w:rsidP="00DD1451">
            <w:pPr>
              <w:spacing w:after="0" w:line="0" w:lineRule="auto"/>
              <w:rPr>
                <w:sz w:val="1"/>
                <w:szCs w:val="1"/>
              </w:rPr>
            </w:pPr>
          </w:p>
        </w:tc>
        <w:tc>
          <w:tcPr>
            <w:tcW w:w="83" w:type="dxa"/>
          </w:tcPr>
          <w:p w14:paraId="4980CC3A" w14:textId="77777777" w:rsidR="000455BC" w:rsidRDefault="000455BC" w:rsidP="00DD1451">
            <w:pPr>
              <w:spacing w:after="0" w:line="0" w:lineRule="auto"/>
              <w:rPr>
                <w:sz w:val="1"/>
                <w:szCs w:val="1"/>
              </w:rPr>
            </w:pPr>
          </w:p>
        </w:tc>
        <w:tc>
          <w:tcPr>
            <w:tcW w:w="143" w:type="dxa"/>
          </w:tcPr>
          <w:p w14:paraId="6D279F31" w14:textId="77777777" w:rsidR="000455BC" w:rsidRDefault="000455BC" w:rsidP="00DD1451">
            <w:pPr>
              <w:spacing w:after="0" w:line="0" w:lineRule="auto"/>
              <w:rPr>
                <w:sz w:val="1"/>
                <w:szCs w:val="1"/>
              </w:rPr>
            </w:pPr>
          </w:p>
        </w:tc>
        <w:tc>
          <w:tcPr>
            <w:tcW w:w="568" w:type="dxa"/>
          </w:tcPr>
          <w:p w14:paraId="24130EA4" w14:textId="77777777" w:rsidR="000455BC" w:rsidRDefault="000455BC" w:rsidP="00DD1451">
            <w:pPr>
              <w:spacing w:after="0" w:line="0" w:lineRule="auto"/>
              <w:rPr>
                <w:sz w:val="1"/>
                <w:szCs w:val="1"/>
              </w:rPr>
            </w:pPr>
          </w:p>
        </w:tc>
        <w:tc>
          <w:tcPr>
            <w:tcW w:w="143" w:type="dxa"/>
          </w:tcPr>
          <w:p w14:paraId="0A257C87" w14:textId="77777777" w:rsidR="000455BC" w:rsidRDefault="000455BC" w:rsidP="00DD1451">
            <w:pPr>
              <w:spacing w:after="0" w:line="0" w:lineRule="auto"/>
              <w:rPr>
                <w:sz w:val="1"/>
                <w:szCs w:val="1"/>
              </w:rPr>
            </w:pPr>
          </w:p>
        </w:tc>
        <w:tc>
          <w:tcPr>
            <w:tcW w:w="426" w:type="dxa"/>
          </w:tcPr>
          <w:p w14:paraId="5B26FD71" w14:textId="77777777" w:rsidR="000455BC" w:rsidRDefault="000455BC" w:rsidP="00DD1451">
            <w:pPr>
              <w:spacing w:after="0" w:line="0" w:lineRule="auto"/>
              <w:rPr>
                <w:sz w:val="1"/>
                <w:szCs w:val="1"/>
              </w:rPr>
            </w:pPr>
          </w:p>
        </w:tc>
        <w:tc>
          <w:tcPr>
            <w:tcW w:w="1418" w:type="dxa"/>
          </w:tcPr>
          <w:p w14:paraId="01D5ACF3" w14:textId="77777777" w:rsidR="000455BC" w:rsidRDefault="000455BC" w:rsidP="00DD1451">
            <w:pPr>
              <w:spacing w:after="0" w:line="0" w:lineRule="auto"/>
              <w:rPr>
                <w:sz w:val="1"/>
                <w:szCs w:val="1"/>
              </w:rPr>
            </w:pPr>
          </w:p>
        </w:tc>
        <w:tc>
          <w:tcPr>
            <w:tcW w:w="1144" w:type="dxa"/>
          </w:tcPr>
          <w:p w14:paraId="7D589208" w14:textId="77777777" w:rsidR="000455BC" w:rsidRDefault="000455BC" w:rsidP="00DD1451">
            <w:pPr>
              <w:spacing w:after="0" w:line="0" w:lineRule="auto"/>
              <w:rPr>
                <w:sz w:val="1"/>
                <w:szCs w:val="1"/>
              </w:rPr>
            </w:pPr>
          </w:p>
        </w:tc>
        <w:tc>
          <w:tcPr>
            <w:tcW w:w="16" w:type="dxa"/>
          </w:tcPr>
          <w:p w14:paraId="49E7401C" w14:textId="77777777" w:rsidR="000455BC" w:rsidRDefault="000455BC" w:rsidP="00DD1451">
            <w:pPr>
              <w:spacing w:after="0" w:line="0" w:lineRule="auto"/>
              <w:rPr>
                <w:sz w:val="1"/>
                <w:szCs w:val="1"/>
              </w:rPr>
            </w:pPr>
          </w:p>
        </w:tc>
        <w:tc>
          <w:tcPr>
            <w:tcW w:w="46" w:type="dxa"/>
          </w:tcPr>
          <w:p w14:paraId="47933EAC" w14:textId="77777777" w:rsidR="000455BC" w:rsidRDefault="000455BC" w:rsidP="00DD1451">
            <w:pPr>
              <w:spacing w:after="0" w:line="0" w:lineRule="auto"/>
              <w:rPr>
                <w:sz w:val="1"/>
                <w:szCs w:val="1"/>
              </w:rPr>
            </w:pPr>
          </w:p>
        </w:tc>
        <w:tc>
          <w:tcPr>
            <w:tcW w:w="1359" w:type="dxa"/>
          </w:tcPr>
          <w:p w14:paraId="76D837C7" w14:textId="77777777" w:rsidR="000455BC" w:rsidRDefault="000455BC" w:rsidP="00DD1451">
            <w:pPr>
              <w:spacing w:after="0" w:line="0" w:lineRule="auto"/>
              <w:rPr>
                <w:sz w:val="1"/>
                <w:szCs w:val="1"/>
              </w:rPr>
            </w:pPr>
          </w:p>
        </w:tc>
        <w:tc>
          <w:tcPr>
            <w:tcW w:w="284" w:type="dxa"/>
          </w:tcPr>
          <w:p w14:paraId="5FE0D1B1" w14:textId="77777777" w:rsidR="000455BC" w:rsidRDefault="000455BC" w:rsidP="00DD1451">
            <w:pPr>
              <w:spacing w:after="0" w:line="0" w:lineRule="auto"/>
              <w:rPr>
                <w:sz w:val="1"/>
                <w:szCs w:val="1"/>
              </w:rPr>
            </w:pPr>
          </w:p>
        </w:tc>
      </w:tr>
      <w:tr w:rsidR="000455BC" w14:paraId="63EEA942" w14:textId="77777777" w:rsidTr="000455BC">
        <w:trPr>
          <w:trHeight w:hRule="exact" w:val="342"/>
        </w:trPr>
        <w:tc>
          <w:tcPr>
            <w:tcW w:w="225" w:type="dxa"/>
          </w:tcPr>
          <w:p w14:paraId="0137B257" w14:textId="77777777" w:rsidR="000455BC" w:rsidRDefault="000455BC" w:rsidP="00DD1451">
            <w:pPr>
              <w:spacing w:after="0" w:line="0" w:lineRule="auto"/>
              <w:rPr>
                <w:sz w:val="1"/>
                <w:szCs w:val="1"/>
              </w:rPr>
            </w:pPr>
          </w:p>
        </w:tc>
        <w:tc>
          <w:tcPr>
            <w:tcW w:w="357" w:type="dxa"/>
          </w:tcPr>
          <w:p w14:paraId="50C16C53" w14:textId="77777777" w:rsidR="000455BC" w:rsidRDefault="000455BC" w:rsidP="00DD1451">
            <w:pPr>
              <w:spacing w:after="0" w:line="0" w:lineRule="auto"/>
              <w:rPr>
                <w:sz w:val="1"/>
                <w:szCs w:val="1"/>
              </w:rPr>
            </w:pPr>
          </w:p>
        </w:tc>
        <w:tc>
          <w:tcPr>
            <w:tcW w:w="83" w:type="dxa"/>
          </w:tcPr>
          <w:p w14:paraId="27659940" w14:textId="77777777" w:rsidR="000455BC" w:rsidRDefault="000455BC" w:rsidP="00DD1451">
            <w:pPr>
              <w:spacing w:after="0" w:line="0" w:lineRule="auto"/>
              <w:rPr>
                <w:sz w:val="1"/>
                <w:szCs w:val="1"/>
              </w:rPr>
            </w:pPr>
          </w:p>
        </w:tc>
        <w:tc>
          <w:tcPr>
            <w:tcW w:w="3842" w:type="dxa"/>
            <w:gridSpan w:val="6"/>
            <w:tcBorders>
              <w:top w:val="double" w:sz="8" w:space="0" w:color="000000"/>
            </w:tcBorders>
            <w:shd w:val="clear" w:color="000000" w:fill="FFFFFF"/>
            <w:tcMar>
              <w:left w:w="34" w:type="dxa"/>
              <w:right w:w="34" w:type="dxa"/>
            </w:tcMar>
          </w:tcPr>
          <w:p w14:paraId="7FB4FD2B" w14:textId="77777777" w:rsidR="000455BC" w:rsidRDefault="000455BC" w:rsidP="00DD1451">
            <w:pPr>
              <w:spacing w:after="0" w:line="238" w:lineRule="auto"/>
              <w:ind w:left="30" w:right="30"/>
              <w:rPr>
                <w:sz w:val="13"/>
                <w:szCs w:val="13"/>
              </w:rPr>
            </w:pPr>
          </w:p>
          <w:p w14:paraId="5D61616A" w14:textId="77777777" w:rsidR="000455BC" w:rsidRDefault="000455BC" w:rsidP="00DD1451">
            <w:pPr>
              <w:spacing w:after="0" w:line="238" w:lineRule="auto"/>
              <w:ind w:left="30" w:right="30"/>
              <w:rPr>
                <w:sz w:val="13"/>
                <w:szCs w:val="13"/>
              </w:rPr>
            </w:pPr>
            <w:proofErr w:type="gramStart"/>
            <w:r>
              <w:rPr>
                <w:rFonts w:ascii="Arial" w:hAnsi="Arial" w:cs="Arial"/>
                <w:b/>
                <w:color w:val="000000"/>
                <w:sz w:val="13"/>
                <w:szCs w:val="13"/>
              </w:rPr>
              <w:t>Total</w:t>
            </w:r>
            <w:proofErr w:type="gramEnd"/>
            <w:r>
              <w:rPr>
                <w:rFonts w:ascii="Arial" w:hAnsi="Arial" w:cs="Arial"/>
                <w:b/>
                <w:color w:val="000000"/>
                <w:sz w:val="13"/>
                <w:szCs w:val="13"/>
              </w:rPr>
              <w:t xml:space="preserve"> del Gasto</w:t>
            </w:r>
          </w:p>
        </w:tc>
        <w:tc>
          <w:tcPr>
            <w:tcW w:w="16" w:type="dxa"/>
          </w:tcPr>
          <w:p w14:paraId="7BE31704" w14:textId="77777777" w:rsidR="000455BC" w:rsidRDefault="000455BC" w:rsidP="00DD1451">
            <w:pPr>
              <w:spacing w:after="0" w:line="0" w:lineRule="auto"/>
              <w:rPr>
                <w:sz w:val="1"/>
                <w:szCs w:val="1"/>
              </w:rPr>
            </w:pPr>
          </w:p>
        </w:tc>
        <w:tc>
          <w:tcPr>
            <w:tcW w:w="46" w:type="dxa"/>
          </w:tcPr>
          <w:p w14:paraId="51F6E9CA" w14:textId="77777777" w:rsidR="000455BC" w:rsidRDefault="000455BC" w:rsidP="00DD1451">
            <w:pPr>
              <w:spacing w:after="0" w:line="0" w:lineRule="auto"/>
              <w:rPr>
                <w:sz w:val="1"/>
                <w:szCs w:val="1"/>
              </w:rPr>
            </w:pPr>
          </w:p>
        </w:tc>
        <w:tc>
          <w:tcPr>
            <w:tcW w:w="1991" w:type="dxa"/>
            <w:gridSpan w:val="3"/>
            <w:tcBorders>
              <w:top w:val="double" w:sz="8" w:space="0" w:color="000000"/>
            </w:tcBorders>
            <w:shd w:val="clear" w:color="000000" w:fill="FFFFFF"/>
            <w:tcMar>
              <w:left w:w="34" w:type="dxa"/>
              <w:right w:w="34" w:type="dxa"/>
            </w:tcMar>
          </w:tcPr>
          <w:p w14:paraId="0873D59C" w14:textId="77777777" w:rsidR="000455BC" w:rsidRDefault="000455BC" w:rsidP="00DD1451">
            <w:pPr>
              <w:spacing w:after="0" w:line="238" w:lineRule="auto"/>
              <w:ind w:left="30" w:right="30"/>
              <w:jc w:val="right"/>
              <w:rPr>
                <w:sz w:val="13"/>
                <w:szCs w:val="13"/>
              </w:rPr>
            </w:pPr>
          </w:p>
          <w:p w14:paraId="5ED67260" w14:textId="118EDDD7" w:rsidR="000455BC" w:rsidRDefault="000455BC" w:rsidP="00DD1451">
            <w:pPr>
              <w:spacing w:after="0" w:line="238" w:lineRule="auto"/>
              <w:ind w:left="30" w:right="30"/>
              <w:jc w:val="right"/>
              <w:rPr>
                <w:sz w:val="13"/>
                <w:szCs w:val="13"/>
              </w:rPr>
            </w:pPr>
            <w:r>
              <w:rPr>
                <w:rFonts w:ascii="Arial" w:hAnsi="Arial" w:cs="Arial"/>
                <w:b/>
                <w:color w:val="000000"/>
                <w:sz w:val="13"/>
                <w:szCs w:val="13"/>
              </w:rPr>
              <w:t>$</w:t>
            </w:r>
            <w:r w:rsidR="00DF17E6">
              <w:rPr>
                <w:rFonts w:ascii="Arial" w:hAnsi="Arial" w:cs="Arial"/>
                <w:b/>
                <w:color w:val="000000"/>
                <w:sz w:val="13"/>
                <w:szCs w:val="13"/>
              </w:rPr>
              <w:t>7</w:t>
            </w:r>
            <w:r w:rsidR="002D554C">
              <w:rPr>
                <w:rFonts w:ascii="Arial" w:hAnsi="Arial" w:cs="Arial"/>
                <w:b/>
                <w:color w:val="000000"/>
                <w:sz w:val="13"/>
                <w:szCs w:val="13"/>
              </w:rPr>
              <w:t>,</w:t>
            </w:r>
            <w:r w:rsidR="00DF17E6">
              <w:rPr>
                <w:rFonts w:ascii="Arial" w:hAnsi="Arial" w:cs="Arial"/>
                <w:b/>
                <w:color w:val="000000"/>
                <w:sz w:val="13"/>
                <w:szCs w:val="13"/>
              </w:rPr>
              <w:t>100</w:t>
            </w:r>
            <w:r w:rsidR="002D554C">
              <w:rPr>
                <w:rFonts w:ascii="Arial" w:hAnsi="Arial" w:cs="Arial"/>
                <w:b/>
                <w:color w:val="000000"/>
                <w:sz w:val="13"/>
                <w:szCs w:val="13"/>
              </w:rPr>
              <w:t>,</w:t>
            </w:r>
            <w:r w:rsidR="00DF17E6">
              <w:rPr>
                <w:rFonts w:ascii="Arial" w:hAnsi="Arial" w:cs="Arial"/>
                <w:b/>
                <w:color w:val="000000"/>
                <w:sz w:val="13"/>
                <w:szCs w:val="13"/>
              </w:rPr>
              <w:t>000</w:t>
            </w:r>
            <w:r w:rsidR="002D554C">
              <w:rPr>
                <w:rFonts w:ascii="Arial" w:hAnsi="Arial" w:cs="Arial"/>
                <w:b/>
                <w:color w:val="000000"/>
                <w:sz w:val="13"/>
                <w:szCs w:val="13"/>
              </w:rPr>
              <w:t>.00</w:t>
            </w:r>
          </w:p>
        </w:tc>
      </w:tr>
    </w:tbl>
    <w:p w14:paraId="38DFAB52" w14:textId="77777777" w:rsidR="000455BC" w:rsidRPr="000455BC" w:rsidRDefault="000455BC" w:rsidP="00E96D67">
      <w:pPr>
        <w:jc w:val="both"/>
        <w:rPr>
          <w:rFonts w:ascii="Arial Nova Light" w:hAnsi="Arial Nova Light"/>
          <w:b/>
          <w:bCs/>
        </w:rPr>
      </w:pPr>
    </w:p>
    <w:p w14:paraId="5AC71730" w14:textId="77777777" w:rsidR="004D7320" w:rsidRPr="00E96D67" w:rsidRDefault="004D7320" w:rsidP="00E96D67">
      <w:pPr>
        <w:spacing w:line="240" w:lineRule="auto"/>
        <w:jc w:val="both"/>
        <w:rPr>
          <w:rFonts w:ascii="Arial Nova Light" w:hAnsi="Arial Nova Light" w:cs="Arial"/>
          <w:b/>
        </w:rPr>
      </w:pPr>
      <w:r w:rsidRPr="00E96D67">
        <w:rPr>
          <w:rFonts w:ascii="Arial Nova Light" w:hAnsi="Arial Nova Light" w:cs="Arial"/>
          <w:b/>
        </w:rPr>
        <w:t>10. Información sobre la Deuda y el Reporte Analítico de la Deuda</w:t>
      </w:r>
    </w:p>
    <w:p w14:paraId="1BB6E3E1" w14:textId="70F318A6" w:rsidR="00476943" w:rsidRPr="00E96D67" w:rsidRDefault="004D7320" w:rsidP="00E96D67">
      <w:pPr>
        <w:jc w:val="both"/>
        <w:rPr>
          <w:rFonts w:ascii="Arial Nova Light" w:hAnsi="Arial Nova Light"/>
        </w:rPr>
      </w:pPr>
      <w:r w:rsidRPr="00E96D67">
        <w:rPr>
          <w:rFonts w:ascii="Arial Nova Light" w:hAnsi="Arial Nova Light"/>
        </w:rPr>
        <w:t>El Consejo Económico y Social del estado de Michoacán de Ocampo, no tiene recursos financieros a través de Deuda Pública.</w:t>
      </w:r>
    </w:p>
    <w:p w14:paraId="1E50D212" w14:textId="77777777" w:rsidR="004D7320" w:rsidRPr="00E96D67" w:rsidRDefault="004D7320" w:rsidP="00E96D67">
      <w:pPr>
        <w:tabs>
          <w:tab w:val="left" w:pos="708"/>
          <w:tab w:val="left" w:pos="1416"/>
          <w:tab w:val="left" w:pos="2124"/>
          <w:tab w:val="left" w:pos="2832"/>
          <w:tab w:val="left" w:pos="3540"/>
          <w:tab w:val="left" w:pos="4248"/>
          <w:tab w:val="left" w:pos="4956"/>
          <w:tab w:val="left" w:pos="6799"/>
        </w:tabs>
        <w:spacing w:line="240" w:lineRule="auto"/>
        <w:jc w:val="both"/>
        <w:rPr>
          <w:rFonts w:ascii="Arial Nova Light" w:hAnsi="Arial Nova Light" w:cs="Arial"/>
          <w:b/>
        </w:rPr>
      </w:pPr>
      <w:r w:rsidRPr="00E96D67">
        <w:rPr>
          <w:rFonts w:ascii="Arial Nova Light" w:hAnsi="Arial Nova Light" w:cs="Arial"/>
          <w:b/>
        </w:rPr>
        <w:t>11. Calificaciones otorgadas</w:t>
      </w:r>
    </w:p>
    <w:p w14:paraId="1FCBDF31" w14:textId="212F38EC" w:rsidR="004D7320" w:rsidRPr="00E96D67" w:rsidRDefault="004D7320" w:rsidP="00E96D67">
      <w:pPr>
        <w:jc w:val="both"/>
        <w:rPr>
          <w:rFonts w:ascii="Arial Nova Light" w:hAnsi="Arial Nova Light"/>
        </w:rPr>
      </w:pPr>
      <w:r w:rsidRPr="00E96D67">
        <w:rPr>
          <w:rFonts w:ascii="Arial Nova Light" w:hAnsi="Arial Nova Light"/>
        </w:rPr>
        <w:t>El Consejo Económico y Social del estado de Michoacán de Ocampo, no cuenta con Calificaciones Crediticias.</w:t>
      </w:r>
    </w:p>
    <w:p w14:paraId="20FF732C" w14:textId="77777777" w:rsidR="0083002B" w:rsidRPr="00E96D67" w:rsidRDefault="0083002B" w:rsidP="00E96D67">
      <w:pPr>
        <w:spacing w:line="240" w:lineRule="auto"/>
        <w:jc w:val="both"/>
        <w:rPr>
          <w:rFonts w:ascii="Arial Nova Light" w:hAnsi="Arial Nova Light" w:cs="Arial"/>
          <w:b/>
        </w:rPr>
      </w:pPr>
      <w:r w:rsidRPr="00E96D67">
        <w:rPr>
          <w:rFonts w:ascii="Arial Nova Light" w:hAnsi="Arial Nova Light" w:cs="Arial"/>
          <w:b/>
        </w:rPr>
        <w:t>12. Proceso de Mejora</w:t>
      </w:r>
    </w:p>
    <w:p w14:paraId="02F23275" w14:textId="77777777" w:rsidR="0083002B" w:rsidRPr="00E96D67" w:rsidRDefault="0083002B" w:rsidP="00E96D67">
      <w:pPr>
        <w:spacing w:line="240" w:lineRule="auto"/>
        <w:jc w:val="both"/>
        <w:rPr>
          <w:rFonts w:ascii="Arial Nova Light" w:hAnsi="Arial Nova Light" w:cs="Arial"/>
        </w:rPr>
      </w:pPr>
      <w:r w:rsidRPr="00E96D67">
        <w:rPr>
          <w:rFonts w:ascii="Arial Nova Light" w:hAnsi="Arial Nova Light" w:cs="Arial"/>
          <w:b/>
        </w:rPr>
        <w:t>a)</w:t>
      </w:r>
      <w:r w:rsidRPr="00E96D67">
        <w:rPr>
          <w:rFonts w:ascii="Arial Nova Light" w:hAnsi="Arial Nova Light" w:cs="Arial"/>
        </w:rPr>
        <w:t xml:space="preserve"> Principales Políticas de control interno:</w:t>
      </w:r>
    </w:p>
    <w:p w14:paraId="20867352" w14:textId="77777777" w:rsidR="0083002B" w:rsidRPr="00E96D67" w:rsidRDefault="0083002B" w:rsidP="00E96D67">
      <w:pPr>
        <w:pStyle w:val="Prrafodelista"/>
        <w:numPr>
          <w:ilvl w:val="0"/>
          <w:numId w:val="5"/>
        </w:numPr>
        <w:spacing w:after="0" w:line="240" w:lineRule="auto"/>
        <w:jc w:val="both"/>
        <w:rPr>
          <w:rFonts w:ascii="Arial Nova Light" w:hAnsi="Arial Nova Light" w:cs="Arial"/>
        </w:rPr>
      </w:pPr>
      <w:r w:rsidRPr="00E96D67">
        <w:rPr>
          <w:rFonts w:ascii="Arial Nova Light" w:hAnsi="Arial Nova Light" w:cs="Arial"/>
        </w:rPr>
        <w:t xml:space="preserve">Implementación del registro y control de operaciones en base Devengado proyectando el control total durante el ejercicio </w:t>
      </w:r>
    </w:p>
    <w:p w14:paraId="58C7334D" w14:textId="77777777" w:rsidR="0083002B" w:rsidRPr="00E96D67" w:rsidRDefault="0083002B" w:rsidP="00E96D67">
      <w:pPr>
        <w:pStyle w:val="Prrafodelista"/>
        <w:spacing w:after="0" w:line="240" w:lineRule="auto"/>
        <w:jc w:val="both"/>
        <w:rPr>
          <w:rFonts w:ascii="Arial Nova Light" w:hAnsi="Arial Nova Light" w:cs="Arial"/>
        </w:rPr>
      </w:pPr>
    </w:p>
    <w:p w14:paraId="6102C8D6" w14:textId="77777777" w:rsidR="0083002B" w:rsidRPr="00E96D67" w:rsidRDefault="0083002B" w:rsidP="00E96D67">
      <w:pPr>
        <w:spacing w:after="0" w:line="240" w:lineRule="auto"/>
        <w:jc w:val="both"/>
        <w:rPr>
          <w:rFonts w:ascii="Arial Nova Light" w:hAnsi="Arial Nova Light" w:cs="Arial"/>
        </w:rPr>
      </w:pPr>
      <w:r w:rsidRPr="00E96D67">
        <w:rPr>
          <w:rFonts w:ascii="Arial Nova Light" w:hAnsi="Arial Nova Light" w:cs="Arial"/>
          <w:b/>
        </w:rPr>
        <w:t>b)</w:t>
      </w:r>
      <w:r w:rsidRPr="00E96D67">
        <w:rPr>
          <w:rFonts w:ascii="Arial Nova Light" w:hAnsi="Arial Nova Light" w:cs="Arial"/>
        </w:rPr>
        <w:t xml:space="preserve"> Medidas de desempeño financiero, metas y alcance:</w:t>
      </w:r>
    </w:p>
    <w:p w14:paraId="42DFA57D" w14:textId="77777777" w:rsidR="0083002B" w:rsidRPr="00E96D67" w:rsidRDefault="0083002B" w:rsidP="00E96D67">
      <w:pPr>
        <w:pStyle w:val="Prrafodelista"/>
        <w:numPr>
          <w:ilvl w:val="0"/>
          <w:numId w:val="5"/>
        </w:numPr>
        <w:spacing w:after="0" w:line="240" w:lineRule="auto"/>
        <w:jc w:val="both"/>
        <w:rPr>
          <w:rFonts w:ascii="Arial Nova Light" w:hAnsi="Arial Nova Light" w:cs="Arial"/>
        </w:rPr>
      </w:pPr>
      <w:r w:rsidRPr="00E96D67">
        <w:rPr>
          <w:rFonts w:ascii="Arial Nova Light" w:hAnsi="Arial Nova Light" w:cs="Arial"/>
        </w:rPr>
        <w:t xml:space="preserve">Las propias contempladas por la Ley General de Contabilidad Gubernamental, teniendo como meta tener el pleno control </w:t>
      </w:r>
    </w:p>
    <w:p w14:paraId="530890EE" w14:textId="77777777" w:rsidR="004D7320" w:rsidRPr="00E96D67" w:rsidRDefault="004D7320" w:rsidP="00E96D67">
      <w:pPr>
        <w:jc w:val="both"/>
        <w:rPr>
          <w:rFonts w:ascii="Arial Nova Light" w:hAnsi="Arial Nova Light"/>
        </w:rPr>
      </w:pPr>
    </w:p>
    <w:p w14:paraId="5911566C" w14:textId="77777777" w:rsidR="0083002B" w:rsidRPr="00E96D67" w:rsidRDefault="0083002B" w:rsidP="00E96D67">
      <w:pPr>
        <w:spacing w:line="240" w:lineRule="auto"/>
        <w:jc w:val="both"/>
        <w:rPr>
          <w:rFonts w:ascii="Arial Nova Light" w:hAnsi="Arial Nova Light" w:cs="Arial"/>
          <w:b/>
        </w:rPr>
      </w:pPr>
      <w:r w:rsidRPr="00E96D67">
        <w:rPr>
          <w:rFonts w:ascii="Arial Nova Light" w:hAnsi="Arial Nova Light" w:cs="Arial"/>
          <w:b/>
        </w:rPr>
        <w:t>13. Información por Segmentos</w:t>
      </w:r>
      <w:r w:rsidRPr="00E96D67">
        <w:rPr>
          <w:rFonts w:ascii="Arial Nova Light" w:hAnsi="Arial Nova Light" w:cs="Arial"/>
          <w:b/>
        </w:rPr>
        <w:tab/>
      </w:r>
      <w:r w:rsidRPr="00E96D67">
        <w:rPr>
          <w:rFonts w:ascii="Arial Nova Light" w:hAnsi="Arial Nova Light" w:cs="Arial"/>
          <w:b/>
        </w:rPr>
        <w:tab/>
      </w:r>
    </w:p>
    <w:p w14:paraId="092D4EA5" w14:textId="24E9EFE9" w:rsidR="0083002B" w:rsidRPr="00E96D67" w:rsidRDefault="00D36C2D" w:rsidP="00E96D67">
      <w:pPr>
        <w:spacing w:line="240" w:lineRule="auto"/>
        <w:jc w:val="both"/>
        <w:rPr>
          <w:rFonts w:ascii="Arial Nova Light" w:hAnsi="Arial Nova Light" w:cs="Arial"/>
        </w:rPr>
      </w:pPr>
      <w:r w:rsidRPr="00E96D67">
        <w:rPr>
          <w:rFonts w:ascii="Arial Nova Light" w:hAnsi="Arial Nova Light"/>
        </w:rPr>
        <w:t>Para el periodo que se reporta, no existe información referente a segmentos por revelar.</w:t>
      </w:r>
    </w:p>
    <w:p w14:paraId="62E989FF" w14:textId="77777777" w:rsidR="0083002B" w:rsidRPr="00E96D67" w:rsidRDefault="0083002B" w:rsidP="00E96D67">
      <w:pPr>
        <w:spacing w:line="240" w:lineRule="auto"/>
        <w:jc w:val="both"/>
        <w:rPr>
          <w:rFonts w:ascii="Arial Nova Light" w:hAnsi="Arial Nova Light" w:cs="Arial"/>
        </w:rPr>
      </w:pPr>
      <w:r w:rsidRPr="00E96D67">
        <w:rPr>
          <w:rFonts w:ascii="Arial Nova Light" w:hAnsi="Arial Nova Light" w:cs="Arial"/>
          <w:b/>
        </w:rPr>
        <w:t>14. Eventos Posteriores al Cierre</w:t>
      </w:r>
    </w:p>
    <w:p w14:paraId="345FF04D" w14:textId="77777777" w:rsidR="0083002B" w:rsidRPr="00E96D67" w:rsidRDefault="0083002B" w:rsidP="00E96D67">
      <w:pPr>
        <w:spacing w:line="240" w:lineRule="auto"/>
        <w:jc w:val="both"/>
        <w:rPr>
          <w:rFonts w:ascii="Arial Nova Light" w:hAnsi="Arial Nova Light" w:cs="Arial"/>
        </w:rPr>
      </w:pPr>
      <w:r w:rsidRPr="00E96D67">
        <w:rPr>
          <w:rFonts w:ascii="Arial Nova Light" w:hAnsi="Arial Nova Light" w:cs="Arial"/>
        </w:rPr>
        <w:t>No existen eventos posteriores al cierre del periodo qué revelar.</w:t>
      </w:r>
    </w:p>
    <w:p w14:paraId="25246D7F" w14:textId="77777777" w:rsidR="005252BB" w:rsidRDefault="005252BB" w:rsidP="00E96D67">
      <w:pPr>
        <w:spacing w:line="240" w:lineRule="auto"/>
        <w:jc w:val="both"/>
        <w:rPr>
          <w:rFonts w:ascii="Arial Nova Light" w:hAnsi="Arial Nova Light" w:cs="Arial"/>
          <w:b/>
        </w:rPr>
      </w:pPr>
    </w:p>
    <w:p w14:paraId="142C5086" w14:textId="01896015" w:rsidR="0083002B" w:rsidRPr="00E96D67" w:rsidRDefault="0083002B" w:rsidP="00E96D67">
      <w:pPr>
        <w:spacing w:line="240" w:lineRule="auto"/>
        <w:jc w:val="both"/>
        <w:rPr>
          <w:rFonts w:ascii="Arial Nova Light" w:hAnsi="Arial Nova Light" w:cs="Arial"/>
          <w:b/>
        </w:rPr>
      </w:pPr>
      <w:r w:rsidRPr="00E96D67">
        <w:rPr>
          <w:rFonts w:ascii="Arial Nova Light" w:hAnsi="Arial Nova Light" w:cs="Arial"/>
          <w:b/>
        </w:rPr>
        <w:t>15. Partes Relacionadas</w:t>
      </w:r>
    </w:p>
    <w:p w14:paraId="0319DF94" w14:textId="627D5DE9" w:rsidR="0083002B" w:rsidRPr="00E96D67" w:rsidRDefault="0083002B" w:rsidP="00E96D67">
      <w:pPr>
        <w:spacing w:line="240" w:lineRule="auto"/>
        <w:jc w:val="both"/>
        <w:rPr>
          <w:rFonts w:ascii="Arial Nova Light" w:hAnsi="Arial Nova Light" w:cs="Arial"/>
        </w:rPr>
      </w:pPr>
      <w:r w:rsidRPr="00E96D67">
        <w:rPr>
          <w:rFonts w:ascii="Arial Nova Light" w:hAnsi="Arial Nova Light" w:cs="Arial"/>
        </w:rPr>
        <w:t xml:space="preserve">No existen partes relacionadas que pudieran ejercer influencia significativa sobre la toma de decisiones financieras y operativas del </w:t>
      </w:r>
      <w:r w:rsidRPr="00E96D67">
        <w:rPr>
          <w:rFonts w:ascii="Arial Nova Light" w:hAnsi="Arial Nova Light"/>
        </w:rPr>
        <w:t>El Consejo Económico y Social del estado de Michoacán de Ocampo</w:t>
      </w:r>
      <w:r w:rsidRPr="00E96D67">
        <w:rPr>
          <w:rFonts w:ascii="Arial Nova Light" w:hAnsi="Arial Nova Light" w:cs="Arial"/>
        </w:rPr>
        <w:t>.</w:t>
      </w:r>
    </w:p>
    <w:p w14:paraId="6DB8D66E" w14:textId="3D80D011" w:rsidR="0083002B" w:rsidRPr="00E96D67" w:rsidRDefault="0083002B" w:rsidP="00E96D67">
      <w:pPr>
        <w:spacing w:line="240" w:lineRule="auto"/>
        <w:jc w:val="both"/>
        <w:rPr>
          <w:rFonts w:ascii="Arial Nova Light" w:hAnsi="Arial Nova Light" w:cs="Arial"/>
          <w:b/>
        </w:rPr>
      </w:pPr>
      <w:r w:rsidRPr="00E96D67">
        <w:rPr>
          <w:rFonts w:ascii="Arial Nova Light" w:hAnsi="Arial Nova Light" w:cs="Arial"/>
          <w:b/>
        </w:rPr>
        <w:lastRenderedPageBreak/>
        <w:t>16. Responsabilidad sobre la presentación razonable de los Estados Financieros</w:t>
      </w:r>
    </w:p>
    <w:p w14:paraId="5D4131DE" w14:textId="631CA013" w:rsidR="00D36C2D" w:rsidRPr="00E96D67" w:rsidRDefault="00D50CF7" w:rsidP="00E96D67">
      <w:pPr>
        <w:spacing w:line="240" w:lineRule="auto"/>
        <w:jc w:val="both"/>
        <w:rPr>
          <w:rFonts w:ascii="Arial Nova Light" w:hAnsi="Arial Nova Light"/>
        </w:rPr>
      </w:pPr>
      <w:r w:rsidRPr="00E96D67">
        <w:rPr>
          <w:rFonts w:ascii="Arial Nova Light" w:hAnsi="Arial Nova Light"/>
        </w:rPr>
        <w:t>Los Estados Financieros contables están firmados al calce, bajo protesta de decir verdad, declarando que estos y sus notas son razonablemente correctos y son responsabilidad del emisor.</w:t>
      </w:r>
    </w:p>
    <w:p w14:paraId="54335DF0" w14:textId="77777777" w:rsidR="003B7DF9" w:rsidRPr="00E96D67" w:rsidRDefault="003B7DF9" w:rsidP="00E96D67">
      <w:pPr>
        <w:spacing w:line="240" w:lineRule="auto"/>
        <w:jc w:val="both"/>
        <w:rPr>
          <w:rFonts w:ascii="Arial Nova Light" w:hAnsi="Arial Nova Light"/>
        </w:rPr>
      </w:pPr>
    </w:p>
    <w:p w14:paraId="0CE8C716" w14:textId="5D3268C1" w:rsidR="00D50CF7" w:rsidRPr="00E96D67" w:rsidRDefault="003B7DF9" w:rsidP="00E96D67">
      <w:pPr>
        <w:spacing w:line="240" w:lineRule="auto"/>
        <w:jc w:val="both"/>
        <w:rPr>
          <w:rFonts w:ascii="Arial Nova Light" w:hAnsi="Arial Nova Light" w:cs="Arial"/>
          <w:b/>
          <w:bCs/>
        </w:rPr>
      </w:pPr>
      <w:r w:rsidRPr="00E96D67">
        <w:rPr>
          <w:rFonts w:ascii="Arial Nova Light" w:hAnsi="Arial Nova Light" w:cs="Arial"/>
          <w:b/>
          <w:bCs/>
        </w:rPr>
        <w:t>b) NOTAS DE DESGLOSE</w:t>
      </w:r>
    </w:p>
    <w:p w14:paraId="251A983C" w14:textId="14E7A48B" w:rsidR="003B7DF9" w:rsidRPr="00E96D67" w:rsidRDefault="003B7DF9" w:rsidP="00E96D67">
      <w:pPr>
        <w:spacing w:line="240" w:lineRule="auto"/>
        <w:jc w:val="both"/>
        <w:rPr>
          <w:rFonts w:ascii="Arial Nova Light" w:hAnsi="Arial Nova Light" w:cs="Arial"/>
          <w:b/>
          <w:bCs/>
        </w:rPr>
      </w:pPr>
      <w:r w:rsidRPr="00E96D67">
        <w:rPr>
          <w:rFonts w:ascii="Arial Nova Light" w:hAnsi="Arial Nova Light" w:cs="Arial"/>
          <w:b/>
          <w:bCs/>
        </w:rPr>
        <w:t xml:space="preserve">I). NOTAS AL ESTADO DE ACTIVIDADES </w:t>
      </w:r>
    </w:p>
    <w:p w14:paraId="5E789E31" w14:textId="6FB33ED2" w:rsidR="003B7DF9" w:rsidRPr="00E96D67" w:rsidRDefault="003B7DF9" w:rsidP="00E96D67">
      <w:pPr>
        <w:spacing w:line="240" w:lineRule="auto"/>
        <w:jc w:val="both"/>
        <w:rPr>
          <w:rFonts w:ascii="Arial Nova Light" w:hAnsi="Arial Nova Light" w:cs="Arial"/>
          <w:b/>
          <w:bCs/>
        </w:rPr>
      </w:pPr>
      <w:r w:rsidRPr="00E96D67">
        <w:rPr>
          <w:rFonts w:ascii="Arial Nova Light" w:hAnsi="Arial Nova Light"/>
        </w:rPr>
        <w:t xml:space="preserve">Este estado financiero, muestra dos grandes agregados representados por los </w:t>
      </w:r>
      <w:r w:rsidRPr="00E96D67">
        <w:rPr>
          <w:rFonts w:ascii="Arial Nova Light" w:hAnsi="Arial Nova Light"/>
          <w:b/>
          <w:bCs/>
        </w:rPr>
        <w:t>ingresos y otros beneficios</w:t>
      </w:r>
      <w:r w:rsidRPr="00E96D67">
        <w:rPr>
          <w:rFonts w:ascii="Arial Nova Light" w:hAnsi="Arial Nova Light"/>
        </w:rPr>
        <w:t xml:space="preserve">, así como los </w:t>
      </w:r>
      <w:r w:rsidRPr="00E96D67">
        <w:rPr>
          <w:rFonts w:ascii="Arial Nova Light" w:hAnsi="Arial Nova Light"/>
          <w:b/>
          <w:bCs/>
        </w:rPr>
        <w:t>gastos y otras pérdidas</w:t>
      </w:r>
      <w:r w:rsidRPr="00E96D67">
        <w:rPr>
          <w:rFonts w:ascii="Arial Nova Light" w:hAnsi="Arial Nova Light"/>
        </w:rPr>
        <w:t>, mostrando los conceptos del ingreso y los gastos con los conceptos de los Clasificadores por Rubros de Ingresos y por Objeto del Gasto, de acuerdo a la Ley de Ingresos del Estado de Michoacán de Ocampo para el ejercicio fiscal 202</w:t>
      </w:r>
      <w:r w:rsidR="003578B9">
        <w:rPr>
          <w:rFonts w:ascii="Arial Nova Light" w:hAnsi="Arial Nova Light"/>
        </w:rPr>
        <w:t>5</w:t>
      </w:r>
      <w:r w:rsidRPr="00E96D67">
        <w:rPr>
          <w:rFonts w:ascii="Arial Nova Light" w:hAnsi="Arial Nova Light"/>
        </w:rPr>
        <w:t>.</w:t>
      </w:r>
    </w:p>
    <w:p w14:paraId="38563124" w14:textId="6A314A2D" w:rsidR="00B72E32" w:rsidRPr="00E96D67" w:rsidRDefault="003B7DF9" w:rsidP="00E96D67">
      <w:pPr>
        <w:spacing w:line="240" w:lineRule="auto"/>
        <w:jc w:val="both"/>
        <w:rPr>
          <w:rFonts w:ascii="Arial Nova Light" w:hAnsi="Arial Nova Light"/>
        </w:rPr>
      </w:pPr>
      <w:r w:rsidRPr="00E96D67">
        <w:rPr>
          <w:rFonts w:ascii="Arial Nova Light" w:hAnsi="Arial Nova Light"/>
        </w:rPr>
        <w:t xml:space="preserve">1. </w:t>
      </w:r>
      <w:r w:rsidR="00B72E32" w:rsidRPr="00E96D67">
        <w:rPr>
          <w:rFonts w:ascii="Arial Nova Light" w:hAnsi="Arial Nova Light"/>
        </w:rPr>
        <w:t xml:space="preserve">Durante el cuarto trimestre del ejercicio fiscal que se informa, los ingresos totales ascendieron a </w:t>
      </w:r>
      <w:r w:rsidR="005923FE" w:rsidRPr="005923FE">
        <w:rPr>
          <w:rFonts w:ascii="Arial Nova Light" w:hAnsi="Arial Nova Light"/>
          <w:b/>
          <w:bCs/>
        </w:rPr>
        <w:t>$</w:t>
      </w:r>
      <w:r w:rsidR="00DF17E6">
        <w:rPr>
          <w:rFonts w:ascii="Arial Nova Light" w:hAnsi="Arial Nova Light"/>
          <w:b/>
          <w:bCs/>
        </w:rPr>
        <w:t>7</w:t>
      </w:r>
      <w:r w:rsidR="005923FE" w:rsidRPr="005923FE">
        <w:rPr>
          <w:rFonts w:ascii="Arial Nova Light" w:hAnsi="Arial Nova Light"/>
          <w:b/>
          <w:bCs/>
        </w:rPr>
        <w:t>,</w:t>
      </w:r>
      <w:r w:rsidR="00DF17E6">
        <w:rPr>
          <w:rFonts w:ascii="Arial Nova Light" w:hAnsi="Arial Nova Light"/>
          <w:b/>
          <w:bCs/>
        </w:rPr>
        <w:t>100</w:t>
      </w:r>
      <w:r w:rsidR="005923FE" w:rsidRPr="005923FE">
        <w:rPr>
          <w:rFonts w:ascii="Arial Nova Light" w:hAnsi="Arial Nova Light"/>
          <w:b/>
          <w:bCs/>
        </w:rPr>
        <w:t>,</w:t>
      </w:r>
      <w:r w:rsidR="00DF17E6">
        <w:rPr>
          <w:rFonts w:ascii="Arial Nova Light" w:hAnsi="Arial Nova Light"/>
          <w:b/>
          <w:bCs/>
        </w:rPr>
        <w:t>000</w:t>
      </w:r>
      <w:r w:rsidR="005923FE" w:rsidRPr="005923FE">
        <w:rPr>
          <w:rFonts w:ascii="Arial Nova Light" w:hAnsi="Arial Nova Light"/>
          <w:b/>
          <w:bCs/>
        </w:rPr>
        <w:t>.00</w:t>
      </w:r>
      <w:r w:rsidR="00B72E32" w:rsidRPr="00E96D67">
        <w:rPr>
          <w:rFonts w:ascii="Arial Nova Light" w:hAnsi="Arial Nova Light"/>
          <w:b/>
          <w:bCs/>
        </w:rPr>
        <w:t xml:space="preserve"> (</w:t>
      </w:r>
      <w:r w:rsidR="005923FE" w:rsidRPr="005923FE">
        <w:rPr>
          <w:rFonts w:ascii="Arial Nova Light" w:hAnsi="Arial Nova Light"/>
          <w:b/>
          <w:bCs/>
        </w:rPr>
        <w:t>S</w:t>
      </w:r>
      <w:r w:rsidR="00DF17E6">
        <w:rPr>
          <w:rFonts w:ascii="Arial Nova Light" w:hAnsi="Arial Nova Light"/>
          <w:b/>
          <w:bCs/>
        </w:rPr>
        <w:t>IETE</w:t>
      </w:r>
      <w:r w:rsidR="005923FE" w:rsidRPr="005923FE">
        <w:rPr>
          <w:rFonts w:ascii="Arial Nova Light" w:hAnsi="Arial Nova Light"/>
          <w:b/>
          <w:bCs/>
        </w:rPr>
        <w:t xml:space="preserve"> MILLONES</w:t>
      </w:r>
      <w:r w:rsidR="00DF17E6">
        <w:rPr>
          <w:rFonts w:ascii="Arial Nova Light" w:hAnsi="Arial Nova Light"/>
          <w:b/>
          <w:bCs/>
        </w:rPr>
        <w:t>, CIEN</w:t>
      </w:r>
      <w:r w:rsidR="005923FE" w:rsidRPr="005923FE">
        <w:rPr>
          <w:rFonts w:ascii="Arial Nova Light" w:hAnsi="Arial Nova Light"/>
          <w:b/>
          <w:bCs/>
        </w:rPr>
        <w:t xml:space="preserve"> MIL PESOS 00/100 M.N.</w:t>
      </w:r>
      <w:r w:rsidR="00B72E32" w:rsidRPr="00E96D67">
        <w:rPr>
          <w:rFonts w:ascii="Arial Nova Light" w:hAnsi="Arial Nova Light"/>
          <w:b/>
          <w:bCs/>
        </w:rPr>
        <w:t>)</w:t>
      </w:r>
      <w:r w:rsidR="00B72E32" w:rsidRPr="00E96D67">
        <w:rPr>
          <w:rFonts w:ascii="Arial Nova Light" w:hAnsi="Arial Nova Light"/>
        </w:rPr>
        <w:t xml:space="preserve"> Este monto se integra principalmente por:</w:t>
      </w:r>
    </w:p>
    <w:p w14:paraId="5DA800AD" w14:textId="01372CD2" w:rsidR="00B72E32" w:rsidRPr="00E96D67" w:rsidRDefault="00B72E32" w:rsidP="00E96D67">
      <w:pPr>
        <w:spacing w:line="240" w:lineRule="auto"/>
        <w:jc w:val="both"/>
        <w:rPr>
          <w:rFonts w:ascii="Arial Nova Light" w:hAnsi="Arial Nova Light"/>
        </w:rPr>
      </w:pPr>
      <w:r w:rsidRPr="00E96D67">
        <w:rPr>
          <w:rFonts w:ascii="Arial Nova Light" w:hAnsi="Arial Nova Light"/>
        </w:rPr>
        <w:t xml:space="preserve">• </w:t>
      </w:r>
      <w:r w:rsidRPr="00E96D67">
        <w:rPr>
          <w:rFonts w:ascii="Arial Nova Light" w:hAnsi="Arial Nova Light"/>
        </w:rPr>
        <w:tab/>
        <w:t xml:space="preserve">Participaciones, aportaciones, transferencias, asignaciones, subsidios y otras ayudas, por un total de </w:t>
      </w:r>
      <w:r w:rsidRPr="00E96D67">
        <w:rPr>
          <w:rFonts w:ascii="Arial Nova Light" w:hAnsi="Arial Nova Light"/>
          <w:b/>
          <w:bCs/>
        </w:rPr>
        <w:t>$</w:t>
      </w:r>
      <w:r w:rsidR="00DF17E6">
        <w:rPr>
          <w:rFonts w:ascii="Arial Nova Light" w:hAnsi="Arial Nova Light"/>
          <w:b/>
          <w:bCs/>
        </w:rPr>
        <w:t>4</w:t>
      </w:r>
      <w:r w:rsidR="0030018C">
        <w:rPr>
          <w:rFonts w:ascii="Arial Nova Light" w:hAnsi="Arial Nova Light"/>
          <w:b/>
          <w:bCs/>
        </w:rPr>
        <w:t>,</w:t>
      </w:r>
      <w:r w:rsidR="00DF17E6">
        <w:rPr>
          <w:rFonts w:ascii="Arial Nova Light" w:hAnsi="Arial Nova Light"/>
          <w:b/>
          <w:bCs/>
        </w:rPr>
        <w:t>070</w:t>
      </w:r>
      <w:r w:rsidR="0030018C">
        <w:rPr>
          <w:rFonts w:ascii="Arial Nova Light" w:hAnsi="Arial Nova Light"/>
          <w:b/>
          <w:bCs/>
        </w:rPr>
        <w:t>,</w:t>
      </w:r>
      <w:r w:rsidR="00DF17E6">
        <w:rPr>
          <w:rFonts w:ascii="Arial Nova Light" w:hAnsi="Arial Nova Light"/>
          <w:b/>
          <w:bCs/>
        </w:rPr>
        <w:t>000</w:t>
      </w:r>
      <w:r w:rsidR="0030018C">
        <w:rPr>
          <w:rFonts w:ascii="Arial Nova Light" w:hAnsi="Arial Nova Light"/>
          <w:b/>
          <w:bCs/>
        </w:rPr>
        <w:t>.00</w:t>
      </w:r>
      <w:r w:rsidRPr="00E96D67">
        <w:rPr>
          <w:rFonts w:ascii="Arial Nova Light" w:hAnsi="Arial Nova Light"/>
          <w:b/>
          <w:bCs/>
        </w:rPr>
        <w:t xml:space="preserve"> (</w:t>
      </w:r>
      <w:r w:rsidR="00DF17E6">
        <w:rPr>
          <w:b/>
          <w:bCs/>
        </w:rPr>
        <w:t>CUATRO MILLOTES</w:t>
      </w:r>
      <w:r w:rsidR="00727D4F" w:rsidRPr="00727D4F">
        <w:rPr>
          <w:b/>
          <w:bCs/>
        </w:rPr>
        <w:t xml:space="preserve">, </w:t>
      </w:r>
      <w:r w:rsidR="00DF17E6">
        <w:rPr>
          <w:b/>
          <w:bCs/>
        </w:rPr>
        <w:t>SETENTAMIL</w:t>
      </w:r>
      <w:r w:rsidR="00727D4F" w:rsidRPr="00727D4F">
        <w:rPr>
          <w:b/>
          <w:bCs/>
        </w:rPr>
        <w:t xml:space="preserve"> PESOS </w:t>
      </w:r>
      <w:r w:rsidR="0030018C" w:rsidRPr="00727D4F">
        <w:rPr>
          <w:b/>
          <w:bCs/>
        </w:rPr>
        <w:t>00/100 M.N</w:t>
      </w:r>
      <w:r w:rsidRPr="00E96D67">
        <w:rPr>
          <w:rFonts w:ascii="Arial Nova Light" w:hAnsi="Arial Nova Light"/>
          <w:b/>
          <w:bCs/>
        </w:rPr>
        <w:t>)</w:t>
      </w:r>
      <w:r w:rsidRPr="00E96D67">
        <w:rPr>
          <w:rFonts w:ascii="Arial Nova Light" w:hAnsi="Arial Nova Light"/>
        </w:rPr>
        <w:t xml:space="preserve"> que representan el </w:t>
      </w:r>
      <w:r w:rsidR="008612A0">
        <w:rPr>
          <w:rFonts w:ascii="Arial Nova Light" w:hAnsi="Arial Nova Light"/>
        </w:rPr>
        <w:t>5</w:t>
      </w:r>
      <w:r w:rsidR="00DF17E6">
        <w:rPr>
          <w:rFonts w:ascii="Arial Nova Light" w:hAnsi="Arial Nova Light"/>
        </w:rPr>
        <w:t>7</w:t>
      </w:r>
      <w:r w:rsidR="008612A0">
        <w:rPr>
          <w:rFonts w:ascii="Arial Nova Light" w:hAnsi="Arial Nova Light"/>
        </w:rPr>
        <w:t>.</w:t>
      </w:r>
      <w:r w:rsidR="00DF17E6">
        <w:rPr>
          <w:rFonts w:ascii="Arial Nova Light" w:hAnsi="Arial Nova Light"/>
        </w:rPr>
        <w:t>32</w:t>
      </w:r>
      <w:r w:rsidRPr="00E96D67">
        <w:rPr>
          <w:rFonts w:ascii="Arial Nova Light" w:hAnsi="Arial Nova Light"/>
        </w:rPr>
        <w:t>% del ingreso global.</w:t>
      </w:r>
    </w:p>
    <w:p w14:paraId="3B82EE27" w14:textId="11B39F2C" w:rsidR="00D36C2D" w:rsidRPr="00E96D67" w:rsidRDefault="00B72E32" w:rsidP="00E96D67">
      <w:pPr>
        <w:spacing w:line="240" w:lineRule="auto"/>
        <w:jc w:val="both"/>
        <w:rPr>
          <w:rFonts w:ascii="Arial Nova Light" w:hAnsi="Arial Nova Light" w:cs="Arial"/>
        </w:rPr>
      </w:pPr>
      <w:r w:rsidRPr="00E96D67">
        <w:rPr>
          <w:rFonts w:ascii="Arial Nova Light" w:hAnsi="Arial Nova Light"/>
        </w:rPr>
        <w:t xml:space="preserve">• </w:t>
      </w:r>
      <w:r w:rsidRPr="00E96D67">
        <w:rPr>
          <w:rFonts w:ascii="Arial Nova Light" w:hAnsi="Arial Nova Light"/>
        </w:rPr>
        <w:tab/>
        <w:t xml:space="preserve">Ingresos provenientes de fuentes locales, por un importe de </w:t>
      </w:r>
      <w:r w:rsidRPr="00F00EC4">
        <w:rPr>
          <w:rFonts w:ascii="Arial Nova Light" w:hAnsi="Arial Nova Light"/>
          <w:b/>
          <w:bCs/>
        </w:rPr>
        <w:t>$</w:t>
      </w:r>
      <w:r w:rsidR="00DF17E6">
        <w:rPr>
          <w:rFonts w:ascii="Arial Nova Light" w:hAnsi="Arial Nova Light"/>
          <w:b/>
          <w:bCs/>
        </w:rPr>
        <w:t>3</w:t>
      </w:r>
      <w:r w:rsidR="008612A0" w:rsidRPr="008612A0">
        <w:rPr>
          <w:rFonts w:ascii="Arial Nova Light" w:hAnsi="Arial Nova Light"/>
          <w:b/>
          <w:bCs/>
        </w:rPr>
        <w:t>,</w:t>
      </w:r>
      <w:r w:rsidR="00DF17E6">
        <w:rPr>
          <w:rFonts w:ascii="Arial Nova Light" w:hAnsi="Arial Nova Light"/>
          <w:b/>
          <w:bCs/>
        </w:rPr>
        <w:t>030</w:t>
      </w:r>
      <w:r w:rsidR="008612A0" w:rsidRPr="008612A0">
        <w:rPr>
          <w:rFonts w:ascii="Arial Nova Light" w:hAnsi="Arial Nova Light"/>
          <w:b/>
          <w:bCs/>
        </w:rPr>
        <w:t>,</w:t>
      </w:r>
      <w:r w:rsidR="00DF17E6">
        <w:rPr>
          <w:rFonts w:ascii="Arial Nova Light" w:hAnsi="Arial Nova Light"/>
          <w:b/>
          <w:bCs/>
        </w:rPr>
        <w:t>000</w:t>
      </w:r>
      <w:r w:rsidR="008612A0" w:rsidRPr="008612A0">
        <w:rPr>
          <w:rFonts w:ascii="Arial Nova Light" w:hAnsi="Arial Nova Light"/>
          <w:b/>
          <w:bCs/>
        </w:rPr>
        <w:t>.00</w:t>
      </w:r>
      <w:r w:rsidRPr="00F00EC4">
        <w:rPr>
          <w:rFonts w:ascii="Arial Nova Light" w:hAnsi="Arial Nova Light"/>
          <w:b/>
          <w:bCs/>
        </w:rPr>
        <w:t xml:space="preserve"> (</w:t>
      </w:r>
      <w:r w:rsidR="00DF17E6">
        <w:rPr>
          <w:b/>
          <w:bCs/>
        </w:rPr>
        <w:t>TRES</w:t>
      </w:r>
      <w:r w:rsidR="008612A0" w:rsidRPr="008612A0">
        <w:rPr>
          <w:b/>
          <w:bCs/>
        </w:rPr>
        <w:t xml:space="preserve"> MILLONES</w:t>
      </w:r>
      <w:r w:rsidR="00DF17E6">
        <w:rPr>
          <w:b/>
          <w:bCs/>
        </w:rPr>
        <w:t xml:space="preserve">, TREINTA </w:t>
      </w:r>
      <w:proofErr w:type="gramStart"/>
      <w:r w:rsidR="00DF17E6">
        <w:rPr>
          <w:b/>
          <w:bCs/>
        </w:rPr>
        <w:t xml:space="preserve">MIL </w:t>
      </w:r>
      <w:r w:rsidR="008612A0" w:rsidRPr="008612A0">
        <w:rPr>
          <w:b/>
          <w:bCs/>
        </w:rPr>
        <w:t xml:space="preserve"> PESOS</w:t>
      </w:r>
      <w:proofErr w:type="gramEnd"/>
      <w:r w:rsidR="008612A0" w:rsidRPr="008612A0">
        <w:rPr>
          <w:b/>
          <w:bCs/>
        </w:rPr>
        <w:t xml:space="preserve"> 00/100 M.N.</w:t>
      </w:r>
      <w:r w:rsidRPr="00F00EC4">
        <w:rPr>
          <w:rFonts w:ascii="Arial Nova Light" w:hAnsi="Arial Nova Light"/>
          <w:b/>
          <w:bCs/>
        </w:rPr>
        <w:t>),</w:t>
      </w:r>
      <w:r w:rsidRPr="00F00EC4">
        <w:rPr>
          <w:rFonts w:ascii="Arial Nova Light" w:hAnsi="Arial Nova Light"/>
          <w:sz w:val="20"/>
          <w:szCs w:val="20"/>
        </w:rPr>
        <w:t xml:space="preserve"> </w:t>
      </w:r>
      <w:r w:rsidRPr="00E96D67">
        <w:rPr>
          <w:rFonts w:ascii="Arial Nova Light" w:hAnsi="Arial Nova Light"/>
        </w:rPr>
        <w:t xml:space="preserve">equivalentes al </w:t>
      </w:r>
      <w:r w:rsidR="00DF17E6">
        <w:rPr>
          <w:rFonts w:ascii="Arial Nova Light" w:hAnsi="Arial Nova Light"/>
        </w:rPr>
        <w:t>42</w:t>
      </w:r>
      <w:r w:rsidR="008612A0">
        <w:rPr>
          <w:rFonts w:ascii="Arial Nova Light" w:hAnsi="Arial Nova Light"/>
        </w:rPr>
        <w:t>.</w:t>
      </w:r>
      <w:r w:rsidR="00DF17E6">
        <w:rPr>
          <w:rFonts w:ascii="Arial Nova Light" w:hAnsi="Arial Nova Light"/>
        </w:rPr>
        <w:t>68</w:t>
      </w:r>
      <w:r w:rsidR="00F00EC4" w:rsidRPr="00E96D67">
        <w:rPr>
          <w:rFonts w:ascii="Arial Nova Light" w:hAnsi="Arial Nova Light"/>
        </w:rPr>
        <w:t xml:space="preserve"> </w:t>
      </w:r>
      <w:r w:rsidRPr="00E96D67">
        <w:rPr>
          <w:rFonts w:ascii="Arial Nova Light" w:hAnsi="Arial Nova Light"/>
        </w:rPr>
        <w:t>% del total.</w:t>
      </w:r>
    </w:p>
    <w:tbl>
      <w:tblPr>
        <w:tblW w:w="8931" w:type="dxa"/>
        <w:jc w:val="center"/>
        <w:tblCellMar>
          <w:left w:w="70" w:type="dxa"/>
          <w:right w:w="70" w:type="dxa"/>
        </w:tblCellMar>
        <w:tblLook w:val="04A0" w:firstRow="1" w:lastRow="0" w:firstColumn="1" w:lastColumn="0" w:noHBand="0" w:noVBand="1"/>
      </w:tblPr>
      <w:tblGrid>
        <w:gridCol w:w="993"/>
        <w:gridCol w:w="5103"/>
        <w:gridCol w:w="2835"/>
      </w:tblGrid>
      <w:tr w:rsidR="006B0FAB" w:rsidRPr="00EF6F02" w14:paraId="3052212D" w14:textId="77777777" w:rsidTr="00224613">
        <w:trPr>
          <w:trHeight w:val="317"/>
          <w:jc w:val="center"/>
        </w:trPr>
        <w:tc>
          <w:tcPr>
            <w:tcW w:w="993"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vAlign w:val="center"/>
            <w:hideMark/>
          </w:tcPr>
          <w:p w14:paraId="3C4252DE" w14:textId="77777777"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CUENTA</w:t>
            </w:r>
          </w:p>
        </w:tc>
        <w:tc>
          <w:tcPr>
            <w:tcW w:w="5103"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5771EA6F" w14:textId="77777777"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DESCRIPCIÓN</w:t>
            </w:r>
          </w:p>
        </w:tc>
        <w:tc>
          <w:tcPr>
            <w:tcW w:w="2835"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483B91B8" w14:textId="77777777"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 xml:space="preserve">SALDO </w:t>
            </w:r>
          </w:p>
        </w:tc>
      </w:tr>
      <w:tr w:rsidR="006B0FAB" w:rsidRPr="00EF6F02" w14:paraId="27E4D078" w14:textId="77777777" w:rsidTr="00224613">
        <w:trPr>
          <w:trHeight w:val="285"/>
          <w:jc w:val="center"/>
        </w:trPr>
        <w:tc>
          <w:tcPr>
            <w:tcW w:w="993" w:type="dxa"/>
            <w:tcBorders>
              <w:top w:val="nil"/>
              <w:left w:val="single" w:sz="8" w:space="0" w:color="auto"/>
              <w:bottom w:val="single" w:sz="8" w:space="0" w:color="auto"/>
              <w:right w:val="single" w:sz="8" w:space="0" w:color="auto"/>
            </w:tcBorders>
            <w:noWrap/>
            <w:vAlign w:val="center"/>
            <w:hideMark/>
          </w:tcPr>
          <w:p w14:paraId="59CF9350" w14:textId="77777777"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4.1</w:t>
            </w:r>
          </w:p>
        </w:tc>
        <w:tc>
          <w:tcPr>
            <w:tcW w:w="5103" w:type="dxa"/>
            <w:tcBorders>
              <w:top w:val="nil"/>
              <w:left w:val="nil"/>
              <w:bottom w:val="single" w:sz="8" w:space="0" w:color="auto"/>
              <w:right w:val="single" w:sz="8" w:space="0" w:color="auto"/>
            </w:tcBorders>
            <w:noWrap/>
            <w:vAlign w:val="center"/>
            <w:hideMark/>
          </w:tcPr>
          <w:p w14:paraId="0B534759" w14:textId="77777777"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INGRESOS DE GESTION</w:t>
            </w:r>
          </w:p>
        </w:tc>
        <w:tc>
          <w:tcPr>
            <w:tcW w:w="2835" w:type="dxa"/>
            <w:tcBorders>
              <w:top w:val="nil"/>
              <w:left w:val="nil"/>
              <w:bottom w:val="single" w:sz="8" w:space="0" w:color="auto"/>
              <w:right w:val="single" w:sz="8" w:space="0" w:color="auto"/>
            </w:tcBorders>
            <w:noWrap/>
            <w:vAlign w:val="center"/>
            <w:hideMark/>
          </w:tcPr>
          <w:p w14:paraId="14E4C84C" w14:textId="44F011A5" w:rsidR="006B0FAB" w:rsidRPr="00EF6F02" w:rsidRDefault="006B0FAB" w:rsidP="00E96D67">
            <w:pPr>
              <w:spacing w:line="240" w:lineRule="auto"/>
              <w:jc w:val="both"/>
              <w:rPr>
                <w:rFonts w:ascii="Arial Nova Light" w:eastAsia="Times New Roman" w:hAnsi="Arial Nova Light" w:cs="Arial"/>
                <w:b/>
                <w:color w:val="000000"/>
                <w:sz w:val="18"/>
                <w:szCs w:val="18"/>
                <w:lang w:eastAsia="es-MX"/>
              </w:rPr>
            </w:pPr>
          </w:p>
        </w:tc>
      </w:tr>
      <w:tr w:rsidR="006B0FAB" w:rsidRPr="00EF6F02" w14:paraId="3A795744" w14:textId="77777777" w:rsidTr="00224613">
        <w:trPr>
          <w:trHeight w:val="285"/>
          <w:jc w:val="center"/>
        </w:trPr>
        <w:tc>
          <w:tcPr>
            <w:tcW w:w="993" w:type="dxa"/>
            <w:tcBorders>
              <w:top w:val="nil"/>
              <w:left w:val="single" w:sz="8" w:space="0" w:color="auto"/>
              <w:bottom w:val="single" w:sz="8" w:space="0" w:color="auto"/>
              <w:right w:val="single" w:sz="8" w:space="0" w:color="auto"/>
            </w:tcBorders>
            <w:noWrap/>
            <w:vAlign w:val="center"/>
            <w:hideMark/>
          </w:tcPr>
          <w:p w14:paraId="101E62AA" w14:textId="77777777" w:rsidR="006B0FAB" w:rsidRPr="00EF6F02" w:rsidRDefault="006B0FAB" w:rsidP="00E96D67">
            <w:pPr>
              <w:spacing w:line="240" w:lineRule="auto"/>
              <w:jc w:val="both"/>
              <w:rPr>
                <w:rFonts w:ascii="Arial Nova Light" w:eastAsia="Times New Roman" w:hAnsi="Arial Nova Light" w:cs="Arial"/>
                <w:color w:val="000000"/>
                <w:sz w:val="18"/>
                <w:szCs w:val="18"/>
                <w:lang w:eastAsia="es-MX"/>
              </w:rPr>
            </w:pPr>
            <w:r w:rsidRPr="00EF6F02">
              <w:rPr>
                <w:rFonts w:ascii="Arial Nova Light" w:eastAsia="Times New Roman" w:hAnsi="Arial Nova Light" w:cs="Arial"/>
                <w:color w:val="000000"/>
                <w:sz w:val="18"/>
                <w:szCs w:val="18"/>
                <w:lang w:eastAsia="es-MX"/>
              </w:rPr>
              <w:t>4.1.7.3.</w:t>
            </w:r>
          </w:p>
        </w:tc>
        <w:tc>
          <w:tcPr>
            <w:tcW w:w="5103" w:type="dxa"/>
            <w:tcBorders>
              <w:top w:val="nil"/>
              <w:left w:val="nil"/>
              <w:bottom w:val="single" w:sz="8" w:space="0" w:color="auto"/>
              <w:right w:val="single" w:sz="8" w:space="0" w:color="auto"/>
            </w:tcBorders>
            <w:noWrap/>
            <w:vAlign w:val="center"/>
            <w:hideMark/>
          </w:tcPr>
          <w:p w14:paraId="78BBC9C7" w14:textId="77777777" w:rsidR="006B0FAB" w:rsidRPr="00EF6F02" w:rsidRDefault="006B0FAB" w:rsidP="00E96D67">
            <w:pPr>
              <w:spacing w:line="240" w:lineRule="auto"/>
              <w:jc w:val="both"/>
              <w:rPr>
                <w:rFonts w:ascii="Arial Nova Light" w:eastAsia="Times New Roman" w:hAnsi="Arial Nova Light" w:cs="Arial"/>
                <w:color w:val="000000"/>
                <w:sz w:val="18"/>
                <w:szCs w:val="18"/>
                <w:lang w:eastAsia="es-MX"/>
              </w:rPr>
            </w:pPr>
            <w:r w:rsidRPr="00EF6F02">
              <w:rPr>
                <w:rFonts w:ascii="Arial Nova Light" w:eastAsia="Times New Roman" w:hAnsi="Arial Nova Light" w:cs="Arial"/>
                <w:color w:val="000000"/>
                <w:sz w:val="18"/>
                <w:szCs w:val="18"/>
                <w:lang w:eastAsia="es-MX"/>
              </w:rPr>
              <w:t>Ingresos por Venta de Bienes y Prestación de Servicios</w:t>
            </w:r>
          </w:p>
        </w:tc>
        <w:tc>
          <w:tcPr>
            <w:tcW w:w="2835" w:type="dxa"/>
            <w:tcBorders>
              <w:top w:val="nil"/>
              <w:left w:val="nil"/>
              <w:bottom w:val="single" w:sz="8" w:space="0" w:color="auto"/>
              <w:right w:val="single" w:sz="8" w:space="0" w:color="auto"/>
            </w:tcBorders>
            <w:noWrap/>
            <w:vAlign w:val="center"/>
          </w:tcPr>
          <w:p w14:paraId="5738D612" w14:textId="68EB6CD3" w:rsidR="006B0FAB" w:rsidRPr="00EF6F02" w:rsidRDefault="006B0FAB" w:rsidP="00E96D67">
            <w:pPr>
              <w:spacing w:line="240" w:lineRule="auto"/>
              <w:jc w:val="both"/>
              <w:rPr>
                <w:rFonts w:ascii="Arial Nova Light" w:eastAsia="Times New Roman" w:hAnsi="Arial Nova Light" w:cs="Arial"/>
                <w:bCs/>
                <w:color w:val="000000"/>
                <w:sz w:val="18"/>
                <w:szCs w:val="18"/>
                <w:lang w:eastAsia="es-MX"/>
              </w:rPr>
            </w:pPr>
          </w:p>
        </w:tc>
      </w:tr>
      <w:tr w:rsidR="006B0FAB" w:rsidRPr="00EF6F02" w14:paraId="32F7C25C" w14:textId="77777777" w:rsidTr="00224613">
        <w:trPr>
          <w:trHeight w:val="285"/>
          <w:jc w:val="center"/>
        </w:trPr>
        <w:tc>
          <w:tcPr>
            <w:tcW w:w="993" w:type="dxa"/>
            <w:tcBorders>
              <w:top w:val="nil"/>
              <w:left w:val="single" w:sz="8" w:space="0" w:color="auto"/>
              <w:bottom w:val="single" w:sz="8" w:space="0" w:color="auto"/>
              <w:right w:val="single" w:sz="8" w:space="0" w:color="auto"/>
            </w:tcBorders>
            <w:noWrap/>
            <w:vAlign w:val="center"/>
            <w:hideMark/>
          </w:tcPr>
          <w:p w14:paraId="5C15A6AA" w14:textId="77777777"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4.2</w:t>
            </w:r>
          </w:p>
        </w:tc>
        <w:tc>
          <w:tcPr>
            <w:tcW w:w="5103" w:type="dxa"/>
            <w:tcBorders>
              <w:top w:val="nil"/>
              <w:left w:val="nil"/>
              <w:bottom w:val="single" w:sz="8" w:space="0" w:color="auto"/>
              <w:right w:val="single" w:sz="8" w:space="0" w:color="auto"/>
            </w:tcBorders>
            <w:vAlign w:val="center"/>
            <w:hideMark/>
          </w:tcPr>
          <w:p w14:paraId="45A7B53A" w14:textId="77777777"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Participaciones, Aportaciones, Convenios, Incentivos derivados de la Colaboración Fiscal, Transferencias, Asignaciones, Subsidios y Subvenciones, y Pensiones y Jubilaciones</w:t>
            </w:r>
          </w:p>
        </w:tc>
        <w:tc>
          <w:tcPr>
            <w:tcW w:w="2835" w:type="dxa"/>
            <w:tcBorders>
              <w:top w:val="nil"/>
              <w:left w:val="nil"/>
              <w:bottom w:val="single" w:sz="8" w:space="0" w:color="auto"/>
              <w:right w:val="single" w:sz="8" w:space="0" w:color="auto"/>
            </w:tcBorders>
            <w:noWrap/>
            <w:vAlign w:val="center"/>
          </w:tcPr>
          <w:p w14:paraId="4DE05A5F" w14:textId="0A8C3E19" w:rsidR="006B0FAB" w:rsidRPr="00EF6F02" w:rsidRDefault="008612A0" w:rsidP="00E96D67">
            <w:pPr>
              <w:spacing w:line="240" w:lineRule="auto"/>
              <w:jc w:val="both"/>
              <w:rPr>
                <w:rFonts w:ascii="Arial Nova Light" w:eastAsia="Times New Roman" w:hAnsi="Arial Nova Light" w:cs="Arial"/>
                <w:b/>
                <w:color w:val="000000"/>
                <w:sz w:val="18"/>
                <w:szCs w:val="18"/>
                <w:lang w:eastAsia="es-MX"/>
              </w:rPr>
            </w:pPr>
            <w:r w:rsidRPr="008612A0">
              <w:rPr>
                <w:rFonts w:ascii="Arial Nova Light" w:eastAsia="Times New Roman" w:hAnsi="Arial Nova Light" w:cs="Arial"/>
                <w:b/>
                <w:bCs/>
                <w:color w:val="000000"/>
                <w:sz w:val="18"/>
                <w:szCs w:val="18"/>
                <w:lang w:eastAsia="es-MX"/>
              </w:rPr>
              <w:t>$</w:t>
            </w:r>
            <w:r w:rsidR="00DF17E6">
              <w:rPr>
                <w:rFonts w:ascii="Arial Nova Light" w:eastAsia="Times New Roman" w:hAnsi="Arial Nova Light" w:cs="Arial"/>
                <w:b/>
                <w:bCs/>
                <w:color w:val="000000"/>
                <w:sz w:val="18"/>
                <w:szCs w:val="18"/>
                <w:lang w:eastAsia="es-MX"/>
              </w:rPr>
              <w:t>7,100,000.00</w:t>
            </w:r>
          </w:p>
        </w:tc>
      </w:tr>
      <w:tr w:rsidR="006B0FAB" w:rsidRPr="00EF6F02" w14:paraId="0437C8A9" w14:textId="77777777" w:rsidTr="00224613">
        <w:trPr>
          <w:trHeight w:val="285"/>
          <w:jc w:val="center"/>
        </w:trPr>
        <w:tc>
          <w:tcPr>
            <w:tcW w:w="993" w:type="dxa"/>
            <w:tcBorders>
              <w:top w:val="nil"/>
              <w:left w:val="single" w:sz="8" w:space="0" w:color="auto"/>
              <w:bottom w:val="single" w:sz="8" w:space="0" w:color="auto"/>
              <w:right w:val="single" w:sz="8" w:space="0" w:color="auto"/>
            </w:tcBorders>
            <w:noWrap/>
            <w:vAlign w:val="center"/>
            <w:hideMark/>
          </w:tcPr>
          <w:p w14:paraId="65E800B6" w14:textId="77777777" w:rsidR="006B0FAB" w:rsidRPr="00EF6F02" w:rsidRDefault="006B0FAB" w:rsidP="00E96D67">
            <w:pPr>
              <w:spacing w:line="240" w:lineRule="auto"/>
              <w:jc w:val="both"/>
              <w:rPr>
                <w:rFonts w:ascii="Arial Nova Light" w:eastAsia="Times New Roman" w:hAnsi="Arial Nova Light" w:cs="Arial"/>
                <w:color w:val="000000"/>
                <w:sz w:val="18"/>
                <w:szCs w:val="18"/>
                <w:lang w:eastAsia="es-MX"/>
              </w:rPr>
            </w:pPr>
            <w:r w:rsidRPr="00EF6F02">
              <w:rPr>
                <w:rFonts w:ascii="Arial Nova Light" w:eastAsia="Times New Roman" w:hAnsi="Arial Nova Light" w:cs="Arial"/>
                <w:color w:val="000000"/>
                <w:sz w:val="18"/>
                <w:szCs w:val="18"/>
                <w:lang w:eastAsia="es-MX"/>
              </w:rPr>
              <w:t>4.2.2.</w:t>
            </w:r>
          </w:p>
        </w:tc>
        <w:tc>
          <w:tcPr>
            <w:tcW w:w="5103" w:type="dxa"/>
            <w:tcBorders>
              <w:top w:val="nil"/>
              <w:left w:val="nil"/>
              <w:bottom w:val="single" w:sz="8" w:space="0" w:color="auto"/>
              <w:right w:val="single" w:sz="8" w:space="0" w:color="auto"/>
            </w:tcBorders>
            <w:noWrap/>
            <w:vAlign w:val="center"/>
            <w:hideMark/>
          </w:tcPr>
          <w:p w14:paraId="1070364A" w14:textId="77777777" w:rsidR="006B0FAB" w:rsidRPr="00EF6F02" w:rsidRDefault="006B0FAB" w:rsidP="00E96D67">
            <w:pPr>
              <w:spacing w:line="240" w:lineRule="auto"/>
              <w:jc w:val="both"/>
              <w:rPr>
                <w:rFonts w:ascii="Arial Nova Light" w:eastAsia="Times New Roman" w:hAnsi="Arial Nova Light" w:cs="Arial"/>
                <w:color w:val="000000"/>
                <w:sz w:val="18"/>
                <w:szCs w:val="18"/>
                <w:lang w:eastAsia="es-MX"/>
              </w:rPr>
            </w:pPr>
            <w:r w:rsidRPr="00EF6F02">
              <w:rPr>
                <w:rFonts w:ascii="Arial Nova Light" w:eastAsia="Times New Roman" w:hAnsi="Arial Nova Light" w:cs="Arial"/>
                <w:color w:val="000000"/>
                <w:sz w:val="18"/>
                <w:szCs w:val="18"/>
                <w:lang w:eastAsia="es-MX"/>
              </w:rPr>
              <w:t>Transferencias, Asignaciones, Subsidios y Subvenciones, y Pensiones y Jubilaciones</w:t>
            </w:r>
          </w:p>
        </w:tc>
        <w:tc>
          <w:tcPr>
            <w:tcW w:w="2835" w:type="dxa"/>
            <w:tcBorders>
              <w:top w:val="nil"/>
              <w:left w:val="nil"/>
              <w:bottom w:val="single" w:sz="8" w:space="0" w:color="auto"/>
              <w:right w:val="single" w:sz="8" w:space="0" w:color="auto"/>
            </w:tcBorders>
            <w:noWrap/>
            <w:vAlign w:val="center"/>
          </w:tcPr>
          <w:p w14:paraId="3BDF6523" w14:textId="15083F7C" w:rsidR="006B0FAB" w:rsidRPr="00EF6F02" w:rsidRDefault="008612A0" w:rsidP="00E96D67">
            <w:pPr>
              <w:spacing w:line="240" w:lineRule="auto"/>
              <w:jc w:val="both"/>
              <w:rPr>
                <w:rFonts w:ascii="Arial Nova Light" w:eastAsia="Times New Roman" w:hAnsi="Arial Nova Light" w:cs="Arial"/>
                <w:bCs/>
                <w:color w:val="000000"/>
                <w:sz w:val="18"/>
                <w:szCs w:val="18"/>
                <w:lang w:eastAsia="es-MX"/>
              </w:rPr>
            </w:pPr>
            <w:r w:rsidRPr="008612A0">
              <w:rPr>
                <w:rFonts w:ascii="Arial Nova Light" w:eastAsia="Times New Roman" w:hAnsi="Arial Nova Light" w:cs="Arial"/>
                <w:bCs/>
                <w:color w:val="000000"/>
                <w:sz w:val="18"/>
                <w:szCs w:val="18"/>
                <w:lang w:eastAsia="es-MX"/>
              </w:rPr>
              <w:t>$</w:t>
            </w:r>
            <w:r w:rsidR="00EA6124">
              <w:rPr>
                <w:rFonts w:ascii="Arial Nova Light" w:eastAsia="Times New Roman" w:hAnsi="Arial Nova Light" w:cs="Arial"/>
                <w:bCs/>
                <w:color w:val="000000"/>
                <w:sz w:val="18"/>
                <w:szCs w:val="18"/>
                <w:lang w:eastAsia="es-MX"/>
              </w:rPr>
              <w:t>7</w:t>
            </w:r>
            <w:r w:rsidRPr="008612A0">
              <w:rPr>
                <w:rFonts w:ascii="Arial Nova Light" w:eastAsia="Times New Roman" w:hAnsi="Arial Nova Light" w:cs="Arial"/>
                <w:bCs/>
                <w:color w:val="000000"/>
                <w:sz w:val="18"/>
                <w:szCs w:val="18"/>
                <w:lang w:eastAsia="es-MX"/>
              </w:rPr>
              <w:t>,</w:t>
            </w:r>
            <w:r w:rsidR="00EA6124">
              <w:rPr>
                <w:rFonts w:ascii="Arial Nova Light" w:eastAsia="Times New Roman" w:hAnsi="Arial Nova Light" w:cs="Arial"/>
                <w:bCs/>
                <w:color w:val="000000"/>
                <w:sz w:val="18"/>
                <w:szCs w:val="18"/>
                <w:lang w:eastAsia="es-MX"/>
              </w:rPr>
              <w:t>010</w:t>
            </w:r>
            <w:r w:rsidRPr="008612A0">
              <w:rPr>
                <w:rFonts w:ascii="Arial Nova Light" w:eastAsia="Times New Roman" w:hAnsi="Arial Nova Light" w:cs="Arial"/>
                <w:bCs/>
                <w:color w:val="000000"/>
                <w:sz w:val="18"/>
                <w:szCs w:val="18"/>
                <w:lang w:eastAsia="es-MX"/>
              </w:rPr>
              <w:t>,</w:t>
            </w:r>
            <w:r w:rsidR="00DF17E6">
              <w:rPr>
                <w:rFonts w:ascii="Arial Nova Light" w:eastAsia="Times New Roman" w:hAnsi="Arial Nova Light" w:cs="Arial"/>
                <w:bCs/>
                <w:color w:val="000000"/>
                <w:sz w:val="18"/>
                <w:szCs w:val="18"/>
                <w:lang w:eastAsia="es-MX"/>
              </w:rPr>
              <w:t>00</w:t>
            </w:r>
            <w:r w:rsidRPr="008612A0">
              <w:rPr>
                <w:rFonts w:ascii="Arial Nova Light" w:eastAsia="Times New Roman" w:hAnsi="Arial Nova Light" w:cs="Arial"/>
                <w:bCs/>
                <w:color w:val="000000"/>
                <w:sz w:val="18"/>
                <w:szCs w:val="18"/>
                <w:lang w:eastAsia="es-MX"/>
              </w:rPr>
              <w:t>0.00</w:t>
            </w:r>
          </w:p>
        </w:tc>
      </w:tr>
      <w:tr w:rsidR="006B0FAB" w:rsidRPr="00EF6F02" w14:paraId="7D30C511" w14:textId="77777777" w:rsidTr="00224613">
        <w:trPr>
          <w:trHeight w:val="355"/>
          <w:jc w:val="center"/>
        </w:trPr>
        <w:tc>
          <w:tcPr>
            <w:tcW w:w="993" w:type="dxa"/>
            <w:tcBorders>
              <w:top w:val="nil"/>
              <w:left w:val="single" w:sz="8" w:space="0" w:color="auto"/>
              <w:bottom w:val="single" w:sz="8" w:space="0" w:color="auto"/>
              <w:right w:val="single" w:sz="8" w:space="0" w:color="auto"/>
            </w:tcBorders>
            <w:noWrap/>
            <w:vAlign w:val="center"/>
          </w:tcPr>
          <w:p w14:paraId="6B199FCF" w14:textId="77777777" w:rsidR="006B0FAB" w:rsidRPr="00EF6F02" w:rsidRDefault="006B0FAB" w:rsidP="00E96D67">
            <w:pPr>
              <w:spacing w:line="240" w:lineRule="auto"/>
              <w:jc w:val="both"/>
              <w:rPr>
                <w:rFonts w:ascii="Arial Nova Light" w:eastAsia="Times New Roman" w:hAnsi="Arial Nova Light" w:cs="Arial"/>
                <w:b/>
                <w:color w:val="000000"/>
                <w:sz w:val="18"/>
                <w:szCs w:val="18"/>
                <w:lang w:eastAsia="es-MX"/>
              </w:rPr>
            </w:pPr>
            <w:r w:rsidRPr="00EF6F02">
              <w:rPr>
                <w:rFonts w:ascii="Arial Nova Light" w:eastAsia="Times New Roman" w:hAnsi="Arial Nova Light" w:cs="Arial"/>
                <w:b/>
                <w:color w:val="000000"/>
                <w:sz w:val="18"/>
                <w:szCs w:val="18"/>
                <w:lang w:eastAsia="es-MX"/>
              </w:rPr>
              <w:t>4.3.</w:t>
            </w:r>
          </w:p>
        </w:tc>
        <w:tc>
          <w:tcPr>
            <w:tcW w:w="5103" w:type="dxa"/>
            <w:tcBorders>
              <w:top w:val="nil"/>
              <w:left w:val="nil"/>
              <w:bottom w:val="single" w:sz="8" w:space="0" w:color="auto"/>
              <w:right w:val="single" w:sz="8" w:space="0" w:color="auto"/>
            </w:tcBorders>
            <w:noWrap/>
            <w:vAlign w:val="center"/>
          </w:tcPr>
          <w:p w14:paraId="5114ACAD" w14:textId="77777777" w:rsidR="006B0FAB" w:rsidRPr="00EF6F02" w:rsidRDefault="006B0FAB" w:rsidP="00E96D67">
            <w:pPr>
              <w:spacing w:line="240" w:lineRule="auto"/>
              <w:jc w:val="both"/>
              <w:rPr>
                <w:rFonts w:ascii="Arial Nova Light" w:eastAsia="Times New Roman" w:hAnsi="Arial Nova Light" w:cs="Arial"/>
                <w:b/>
                <w:color w:val="000000"/>
                <w:sz w:val="18"/>
                <w:szCs w:val="18"/>
                <w:lang w:eastAsia="es-MX"/>
              </w:rPr>
            </w:pPr>
            <w:r w:rsidRPr="00EF6F02">
              <w:rPr>
                <w:rFonts w:ascii="Arial Nova Light" w:eastAsia="Times New Roman" w:hAnsi="Arial Nova Light" w:cs="Arial"/>
                <w:b/>
                <w:color w:val="000000"/>
                <w:sz w:val="18"/>
                <w:szCs w:val="18"/>
                <w:lang w:eastAsia="es-MX"/>
              </w:rPr>
              <w:t>Otros Ingresos y Beneficios</w:t>
            </w:r>
          </w:p>
        </w:tc>
        <w:tc>
          <w:tcPr>
            <w:tcW w:w="2835" w:type="dxa"/>
            <w:tcBorders>
              <w:top w:val="nil"/>
              <w:left w:val="nil"/>
              <w:bottom w:val="single" w:sz="8" w:space="0" w:color="auto"/>
              <w:right w:val="single" w:sz="8" w:space="0" w:color="auto"/>
            </w:tcBorders>
            <w:noWrap/>
            <w:vAlign w:val="center"/>
          </w:tcPr>
          <w:p w14:paraId="21315904" w14:textId="56238DC1" w:rsidR="006B0FAB" w:rsidRPr="00EF6F02" w:rsidRDefault="006B0FAB" w:rsidP="00E96D67">
            <w:pPr>
              <w:spacing w:line="240" w:lineRule="auto"/>
              <w:jc w:val="both"/>
              <w:rPr>
                <w:rFonts w:ascii="Arial Nova Light" w:eastAsia="Times New Roman" w:hAnsi="Arial Nova Light" w:cs="Arial"/>
                <w:b/>
                <w:color w:val="000000"/>
                <w:sz w:val="18"/>
                <w:szCs w:val="18"/>
                <w:lang w:eastAsia="es-MX"/>
              </w:rPr>
            </w:pPr>
            <w:r w:rsidRPr="00EF6F02">
              <w:rPr>
                <w:rFonts w:ascii="Arial Nova Light" w:eastAsia="Times New Roman" w:hAnsi="Arial Nova Light" w:cs="Arial"/>
                <w:b/>
                <w:color w:val="000000"/>
                <w:sz w:val="18"/>
                <w:szCs w:val="18"/>
                <w:lang w:eastAsia="es-MX"/>
              </w:rPr>
              <w:t>$</w:t>
            </w:r>
            <w:r w:rsidR="00EA6124">
              <w:rPr>
                <w:rFonts w:ascii="Arial Nova Light" w:eastAsia="Times New Roman" w:hAnsi="Arial Nova Light" w:cs="Arial"/>
                <w:b/>
                <w:color w:val="000000"/>
                <w:sz w:val="18"/>
                <w:szCs w:val="18"/>
                <w:lang w:eastAsia="es-MX"/>
              </w:rPr>
              <w:t>40.07</w:t>
            </w:r>
          </w:p>
        </w:tc>
      </w:tr>
      <w:tr w:rsidR="006B0FAB" w:rsidRPr="00EF6F02" w14:paraId="709E2437" w14:textId="77777777" w:rsidTr="00224613">
        <w:trPr>
          <w:trHeight w:val="334"/>
          <w:jc w:val="center"/>
        </w:trPr>
        <w:tc>
          <w:tcPr>
            <w:tcW w:w="6096" w:type="dxa"/>
            <w:gridSpan w:val="2"/>
            <w:tcBorders>
              <w:top w:val="single" w:sz="8" w:space="0" w:color="auto"/>
              <w:left w:val="single" w:sz="8" w:space="0" w:color="auto"/>
              <w:bottom w:val="single" w:sz="8" w:space="0" w:color="auto"/>
              <w:right w:val="single" w:sz="8" w:space="0" w:color="000000"/>
            </w:tcBorders>
            <w:shd w:val="clear" w:color="auto" w:fill="D9E2F3" w:themeFill="accent1" w:themeFillTint="33"/>
            <w:vAlign w:val="center"/>
            <w:hideMark/>
          </w:tcPr>
          <w:p w14:paraId="53051C7A" w14:textId="6376EC29"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TOTAL, DE INGRESOS Y OTROS BENEFICIOS</w:t>
            </w:r>
          </w:p>
        </w:tc>
        <w:tc>
          <w:tcPr>
            <w:tcW w:w="2835" w:type="dxa"/>
            <w:tcBorders>
              <w:top w:val="nil"/>
              <w:left w:val="nil"/>
              <w:bottom w:val="single" w:sz="8" w:space="0" w:color="auto"/>
              <w:right w:val="single" w:sz="8" w:space="0" w:color="auto"/>
            </w:tcBorders>
            <w:shd w:val="clear" w:color="auto" w:fill="D9E2F3" w:themeFill="accent1" w:themeFillTint="33"/>
            <w:noWrap/>
            <w:vAlign w:val="center"/>
          </w:tcPr>
          <w:p w14:paraId="0622658A" w14:textId="4D58D01F" w:rsidR="006B0FAB" w:rsidRPr="00EF6F02" w:rsidRDefault="006B0FAB" w:rsidP="00E96D67">
            <w:pPr>
              <w:spacing w:line="240" w:lineRule="auto"/>
              <w:jc w:val="both"/>
              <w:rPr>
                <w:rFonts w:ascii="Arial Nova Light" w:eastAsia="Times New Roman" w:hAnsi="Arial Nova Light" w:cs="Arial"/>
                <w:b/>
                <w:bCs/>
                <w:color w:val="000000"/>
                <w:sz w:val="18"/>
                <w:szCs w:val="18"/>
                <w:lang w:eastAsia="es-MX"/>
              </w:rPr>
            </w:pPr>
            <w:r w:rsidRPr="00EF6F02">
              <w:rPr>
                <w:rFonts w:ascii="Arial Nova Light" w:eastAsia="Times New Roman" w:hAnsi="Arial Nova Light" w:cs="Arial"/>
                <w:b/>
                <w:bCs/>
                <w:color w:val="000000"/>
                <w:sz w:val="18"/>
                <w:szCs w:val="18"/>
                <w:lang w:eastAsia="es-MX"/>
              </w:rPr>
              <w:t>$</w:t>
            </w:r>
            <w:r w:rsidR="002B077F">
              <w:rPr>
                <w:rFonts w:ascii="Arial Nova Light" w:eastAsia="Times New Roman" w:hAnsi="Arial Nova Light" w:cs="Arial"/>
                <w:b/>
                <w:bCs/>
                <w:color w:val="000000"/>
                <w:sz w:val="18"/>
                <w:szCs w:val="18"/>
                <w:lang w:eastAsia="es-MX"/>
              </w:rPr>
              <w:t>7</w:t>
            </w:r>
            <w:r w:rsidR="005923FE" w:rsidRPr="005923FE">
              <w:rPr>
                <w:rFonts w:ascii="Arial Nova Light" w:eastAsia="Times New Roman" w:hAnsi="Arial Nova Light" w:cs="Arial"/>
                <w:b/>
                <w:bCs/>
                <w:color w:val="000000"/>
                <w:sz w:val="18"/>
                <w:szCs w:val="18"/>
                <w:lang w:eastAsia="es-MX"/>
              </w:rPr>
              <w:t>,</w:t>
            </w:r>
            <w:r w:rsidR="002B077F">
              <w:rPr>
                <w:rFonts w:ascii="Arial Nova Light" w:eastAsia="Times New Roman" w:hAnsi="Arial Nova Light" w:cs="Arial"/>
                <w:b/>
                <w:bCs/>
                <w:color w:val="000000"/>
                <w:sz w:val="18"/>
                <w:szCs w:val="18"/>
                <w:lang w:eastAsia="es-MX"/>
              </w:rPr>
              <w:t>100</w:t>
            </w:r>
            <w:r w:rsidR="005923FE" w:rsidRPr="005923FE">
              <w:rPr>
                <w:rFonts w:ascii="Arial Nova Light" w:eastAsia="Times New Roman" w:hAnsi="Arial Nova Light" w:cs="Arial"/>
                <w:b/>
                <w:bCs/>
                <w:color w:val="000000"/>
                <w:sz w:val="18"/>
                <w:szCs w:val="18"/>
                <w:lang w:eastAsia="es-MX"/>
              </w:rPr>
              <w:t>,</w:t>
            </w:r>
            <w:r w:rsidR="002B077F">
              <w:rPr>
                <w:rFonts w:ascii="Arial Nova Light" w:eastAsia="Times New Roman" w:hAnsi="Arial Nova Light" w:cs="Arial"/>
                <w:b/>
                <w:bCs/>
                <w:color w:val="000000"/>
                <w:sz w:val="18"/>
                <w:szCs w:val="18"/>
                <w:lang w:eastAsia="es-MX"/>
              </w:rPr>
              <w:t>0</w:t>
            </w:r>
            <w:r w:rsidR="00EA6124">
              <w:rPr>
                <w:rFonts w:ascii="Arial Nova Light" w:eastAsia="Times New Roman" w:hAnsi="Arial Nova Light" w:cs="Arial"/>
                <w:b/>
                <w:bCs/>
                <w:color w:val="000000"/>
                <w:sz w:val="18"/>
                <w:szCs w:val="18"/>
                <w:lang w:eastAsia="es-MX"/>
              </w:rPr>
              <w:t>40</w:t>
            </w:r>
            <w:r w:rsidR="005923FE" w:rsidRPr="005923FE">
              <w:rPr>
                <w:rFonts w:ascii="Arial Nova Light" w:eastAsia="Times New Roman" w:hAnsi="Arial Nova Light" w:cs="Arial"/>
                <w:b/>
                <w:bCs/>
                <w:color w:val="000000"/>
                <w:sz w:val="18"/>
                <w:szCs w:val="18"/>
                <w:lang w:eastAsia="es-MX"/>
              </w:rPr>
              <w:t>.0</w:t>
            </w:r>
            <w:r w:rsidR="00EA6124">
              <w:rPr>
                <w:rFonts w:ascii="Arial Nova Light" w:eastAsia="Times New Roman" w:hAnsi="Arial Nova Light" w:cs="Arial"/>
                <w:b/>
                <w:bCs/>
                <w:color w:val="000000"/>
                <w:sz w:val="18"/>
                <w:szCs w:val="18"/>
                <w:lang w:eastAsia="es-MX"/>
              </w:rPr>
              <w:t>7</w:t>
            </w:r>
          </w:p>
        </w:tc>
      </w:tr>
    </w:tbl>
    <w:p w14:paraId="4702EB85" w14:textId="77777777" w:rsidR="00D36C2D" w:rsidRPr="00E96D67" w:rsidRDefault="00D36C2D" w:rsidP="00E96D67">
      <w:pPr>
        <w:spacing w:line="240" w:lineRule="auto"/>
        <w:jc w:val="both"/>
        <w:rPr>
          <w:rFonts w:ascii="Arial Nova Light" w:hAnsi="Arial Nova Light" w:cs="Arial"/>
        </w:rPr>
      </w:pPr>
    </w:p>
    <w:p w14:paraId="128EAE88" w14:textId="77777777" w:rsidR="00D36C2D" w:rsidRPr="00E96D67" w:rsidRDefault="00D36C2D" w:rsidP="00E96D67">
      <w:pPr>
        <w:spacing w:line="240" w:lineRule="auto"/>
        <w:jc w:val="both"/>
        <w:rPr>
          <w:rFonts w:ascii="Arial Nova Light" w:hAnsi="Arial Nova Light" w:cs="Arial"/>
        </w:rPr>
      </w:pPr>
    </w:p>
    <w:p w14:paraId="0EC2F220" w14:textId="77777777" w:rsidR="003A6C95" w:rsidRPr="00E96D67" w:rsidRDefault="003A6C95" w:rsidP="00E96D67">
      <w:pPr>
        <w:pStyle w:val="Default"/>
        <w:jc w:val="both"/>
        <w:rPr>
          <w:rFonts w:ascii="Arial Nova Light" w:hAnsi="Arial Nova Light"/>
          <w:b/>
          <w:bCs/>
          <w:sz w:val="22"/>
          <w:szCs w:val="22"/>
        </w:rPr>
      </w:pPr>
    </w:p>
    <w:p w14:paraId="6CCE9353" w14:textId="77777777" w:rsidR="005252BB" w:rsidRDefault="005252BB" w:rsidP="00E96D67">
      <w:pPr>
        <w:pStyle w:val="Default"/>
        <w:jc w:val="both"/>
        <w:rPr>
          <w:rFonts w:ascii="Arial Nova Light" w:hAnsi="Arial Nova Light"/>
          <w:b/>
          <w:bCs/>
          <w:sz w:val="22"/>
          <w:szCs w:val="22"/>
        </w:rPr>
      </w:pPr>
    </w:p>
    <w:p w14:paraId="457996C1" w14:textId="77777777" w:rsidR="002B794C" w:rsidRDefault="002B794C" w:rsidP="00E96D67">
      <w:pPr>
        <w:pStyle w:val="Default"/>
        <w:jc w:val="both"/>
        <w:rPr>
          <w:rFonts w:ascii="Arial Nova Light" w:hAnsi="Arial Nova Light"/>
          <w:b/>
          <w:bCs/>
          <w:sz w:val="22"/>
          <w:szCs w:val="22"/>
        </w:rPr>
      </w:pPr>
    </w:p>
    <w:p w14:paraId="6501EE22" w14:textId="77777777" w:rsidR="002B794C" w:rsidRDefault="002B794C" w:rsidP="00E96D67">
      <w:pPr>
        <w:pStyle w:val="Default"/>
        <w:jc w:val="both"/>
        <w:rPr>
          <w:rFonts w:ascii="Arial Nova Light" w:hAnsi="Arial Nova Light"/>
          <w:b/>
          <w:bCs/>
          <w:sz w:val="22"/>
          <w:szCs w:val="22"/>
        </w:rPr>
      </w:pPr>
    </w:p>
    <w:p w14:paraId="695FBEB8" w14:textId="77777777" w:rsidR="002B794C" w:rsidRDefault="002B794C" w:rsidP="00E96D67">
      <w:pPr>
        <w:pStyle w:val="Default"/>
        <w:jc w:val="both"/>
        <w:rPr>
          <w:rFonts w:ascii="Arial Nova Light" w:hAnsi="Arial Nova Light"/>
          <w:b/>
          <w:bCs/>
          <w:sz w:val="22"/>
          <w:szCs w:val="22"/>
        </w:rPr>
      </w:pPr>
    </w:p>
    <w:p w14:paraId="28AEF9F6" w14:textId="77777777" w:rsidR="002B794C" w:rsidRDefault="002B794C" w:rsidP="00E96D67">
      <w:pPr>
        <w:pStyle w:val="Default"/>
        <w:jc w:val="both"/>
        <w:rPr>
          <w:rFonts w:ascii="Arial Nova Light" w:hAnsi="Arial Nova Light"/>
          <w:b/>
          <w:bCs/>
          <w:sz w:val="22"/>
          <w:szCs w:val="22"/>
        </w:rPr>
      </w:pPr>
    </w:p>
    <w:p w14:paraId="4C14A187" w14:textId="77777777" w:rsidR="002B077F" w:rsidRDefault="002B077F" w:rsidP="00E96D67">
      <w:pPr>
        <w:pStyle w:val="Default"/>
        <w:jc w:val="both"/>
        <w:rPr>
          <w:rFonts w:ascii="Arial Nova Light" w:hAnsi="Arial Nova Light"/>
          <w:b/>
          <w:bCs/>
          <w:sz w:val="22"/>
          <w:szCs w:val="22"/>
        </w:rPr>
      </w:pPr>
    </w:p>
    <w:p w14:paraId="763F05D7" w14:textId="09ACFA8D" w:rsidR="00B72E32" w:rsidRPr="00E96D67" w:rsidRDefault="00B72E32" w:rsidP="00E96D67">
      <w:pPr>
        <w:pStyle w:val="Default"/>
        <w:jc w:val="both"/>
        <w:rPr>
          <w:rFonts w:ascii="Arial Nova Light" w:hAnsi="Arial Nova Light"/>
          <w:sz w:val="22"/>
          <w:szCs w:val="22"/>
        </w:rPr>
      </w:pPr>
      <w:r w:rsidRPr="00E96D67">
        <w:rPr>
          <w:rFonts w:ascii="Arial Nova Light" w:hAnsi="Arial Nova Light"/>
          <w:b/>
          <w:bCs/>
          <w:sz w:val="22"/>
          <w:szCs w:val="22"/>
        </w:rPr>
        <w:lastRenderedPageBreak/>
        <w:t xml:space="preserve">GASTOS Y OTRAS PÉRDIDAS </w:t>
      </w:r>
    </w:p>
    <w:p w14:paraId="26A5B259" w14:textId="690969DF" w:rsidR="003A6C95" w:rsidRPr="00EF6F02" w:rsidRDefault="00B72E32" w:rsidP="0092595D">
      <w:pPr>
        <w:pStyle w:val="Prrafodelista"/>
        <w:numPr>
          <w:ilvl w:val="0"/>
          <w:numId w:val="6"/>
        </w:numPr>
        <w:ind w:left="360"/>
        <w:jc w:val="both"/>
        <w:rPr>
          <w:rFonts w:ascii="Arial Nova Light" w:hAnsi="Arial Nova Light"/>
        </w:rPr>
      </w:pPr>
      <w:r w:rsidRPr="00EF6F02">
        <w:rPr>
          <w:rFonts w:ascii="Arial Nova Light" w:hAnsi="Arial Nova Light"/>
        </w:rPr>
        <w:t xml:space="preserve">En lo relativo al gasto y otras pérdidas, se refleja el gasto devengado, en cumplimiento de la normatividad emitida por el Consejo Nacional de Armonización Contable, el cual ascendió a </w:t>
      </w:r>
      <w:r w:rsidR="003578B9">
        <w:rPr>
          <w:rFonts w:ascii="Arial Nova Light" w:hAnsi="Arial Nova Light"/>
        </w:rPr>
        <w:t>$</w:t>
      </w:r>
      <w:r w:rsidR="002B077F">
        <w:rPr>
          <w:rFonts w:ascii="Arial Nova Light" w:hAnsi="Arial Nova Light"/>
        </w:rPr>
        <w:t>7</w:t>
      </w:r>
      <w:r w:rsidR="00570AB5">
        <w:rPr>
          <w:rFonts w:ascii="Arial Nova Light" w:hAnsi="Arial Nova Light"/>
        </w:rPr>
        <w:t>,</w:t>
      </w:r>
      <w:r w:rsidR="00EA6124">
        <w:rPr>
          <w:rFonts w:ascii="Arial Nova Light" w:hAnsi="Arial Nova Light"/>
        </w:rPr>
        <w:t>109</w:t>
      </w:r>
      <w:r w:rsidR="00570AB5">
        <w:rPr>
          <w:rFonts w:ascii="Arial Nova Light" w:hAnsi="Arial Nova Light"/>
        </w:rPr>
        <w:t>,1</w:t>
      </w:r>
      <w:r w:rsidR="00EA6124">
        <w:rPr>
          <w:rFonts w:ascii="Arial Nova Light" w:hAnsi="Arial Nova Light"/>
        </w:rPr>
        <w:t>89</w:t>
      </w:r>
      <w:r w:rsidR="00570AB5">
        <w:rPr>
          <w:rFonts w:ascii="Arial Nova Light" w:hAnsi="Arial Nova Light"/>
        </w:rPr>
        <w:t>.</w:t>
      </w:r>
      <w:r w:rsidR="00EA6124">
        <w:rPr>
          <w:rFonts w:ascii="Arial Nova Light" w:hAnsi="Arial Nova Light"/>
        </w:rPr>
        <w:t>57</w:t>
      </w:r>
      <w:r w:rsidR="006E0F0E" w:rsidRPr="00EF6F02">
        <w:rPr>
          <w:rFonts w:ascii="Arial Nova Light" w:hAnsi="Arial Nova Light"/>
        </w:rPr>
        <w:t xml:space="preserve"> </w:t>
      </w:r>
      <w:r w:rsidRPr="00EF6F02">
        <w:rPr>
          <w:rFonts w:ascii="Arial Nova Light" w:hAnsi="Arial Nova Light"/>
        </w:rPr>
        <w:t>pesos como se detalla enseguida:</w:t>
      </w:r>
    </w:p>
    <w:tbl>
      <w:tblPr>
        <w:tblW w:w="8255" w:type="dxa"/>
        <w:jc w:val="center"/>
        <w:tblCellMar>
          <w:left w:w="70" w:type="dxa"/>
          <w:right w:w="70" w:type="dxa"/>
        </w:tblCellMar>
        <w:tblLook w:val="04A0" w:firstRow="1" w:lastRow="0" w:firstColumn="1" w:lastColumn="0" w:noHBand="0" w:noVBand="1"/>
      </w:tblPr>
      <w:tblGrid>
        <w:gridCol w:w="2775"/>
        <w:gridCol w:w="2980"/>
        <w:gridCol w:w="1160"/>
        <w:gridCol w:w="1340"/>
      </w:tblGrid>
      <w:tr w:rsidR="005C54DB" w:rsidRPr="00224613" w14:paraId="246286CB" w14:textId="77777777" w:rsidTr="00224613">
        <w:trPr>
          <w:trHeight w:val="300"/>
          <w:jc w:val="center"/>
        </w:trPr>
        <w:tc>
          <w:tcPr>
            <w:tcW w:w="2775"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D961C6B"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CUENTA</w:t>
            </w:r>
          </w:p>
        </w:tc>
        <w:tc>
          <w:tcPr>
            <w:tcW w:w="2980" w:type="dxa"/>
            <w:tcBorders>
              <w:top w:val="single" w:sz="4" w:space="0" w:color="auto"/>
              <w:left w:val="nil"/>
              <w:bottom w:val="single" w:sz="4" w:space="0" w:color="auto"/>
              <w:right w:val="single" w:sz="4" w:space="0" w:color="auto"/>
            </w:tcBorders>
            <w:shd w:val="clear" w:color="000000" w:fill="D9E1F2"/>
            <w:noWrap/>
            <w:vAlign w:val="bottom"/>
            <w:hideMark/>
          </w:tcPr>
          <w:p w14:paraId="32CD1D66"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DESCRIPCIÓN</w:t>
            </w:r>
          </w:p>
        </w:tc>
        <w:tc>
          <w:tcPr>
            <w:tcW w:w="1160" w:type="dxa"/>
            <w:tcBorders>
              <w:top w:val="single" w:sz="4" w:space="0" w:color="auto"/>
              <w:left w:val="nil"/>
              <w:bottom w:val="single" w:sz="4" w:space="0" w:color="auto"/>
              <w:right w:val="single" w:sz="4" w:space="0" w:color="auto"/>
            </w:tcBorders>
            <w:shd w:val="clear" w:color="000000" w:fill="D9E1F2"/>
            <w:noWrap/>
            <w:vAlign w:val="bottom"/>
            <w:hideMark/>
          </w:tcPr>
          <w:p w14:paraId="01ED9485"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w:t>
            </w:r>
          </w:p>
        </w:tc>
        <w:tc>
          <w:tcPr>
            <w:tcW w:w="1340" w:type="dxa"/>
            <w:tcBorders>
              <w:top w:val="single" w:sz="4" w:space="0" w:color="auto"/>
              <w:left w:val="nil"/>
              <w:bottom w:val="single" w:sz="4" w:space="0" w:color="auto"/>
              <w:right w:val="single" w:sz="4" w:space="0" w:color="auto"/>
            </w:tcBorders>
            <w:shd w:val="clear" w:color="000000" w:fill="D9E1F2"/>
            <w:noWrap/>
            <w:vAlign w:val="bottom"/>
            <w:hideMark/>
          </w:tcPr>
          <w:p w14:paraId="12676A37"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 xml:space="preserve">SALDO </w:t>
            </w:r>
          </w:p>
        </w:tc>
      </w:tr>
      <w:tr w:rsidR="005C54DB" w:rsidRPr="00224613" w14:paraId="4E4F4C3F" w14:textId="77777777" w:rsidTr="00224613">
        <w:trPr>
          <w:trHeight w:val="300"/>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2D9D6CF"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5.1</w:t>
            </w:r>
          </w:p>
        </w:tc>
        <w:tc>
          <w:tcPr>
            <w:tcW w:w="2980" w:type="dxa"/>
            <w:tcBorders>
              <w:top w:val="nil"/>
              <w:left w:val="nil"/>
              <w:bottom w:val="single" w:sz="4" w:space="0" w:color="auto"/>
              <w:right w:val="single" w:sz="4" w:space="0" w:color="auto"/>
            </w:tcBorders>
            <w:shd w:val="clear" w:color="auto" w:fill="auto"/>
            <w:noWrap/>
            <w:vAlign w:val="bottom"/>
            <w:hideMark/>
          </w:tcPr>
          <w:p w14:paraId="2A12C4D4"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GASTOS DE FUNCIONAMIENTO</w:t>
            </w:r>
          </w:p>
        </w:tc>
        <w:tc>
          <w:tcPr>
            <w:tcW w:w="1160" w:type="dxa"/>
            <w:tcBorders>
              <w:top w:val="nil"/>
              <w:left w:val="nil"/>
              <w:bottom w:val="single" w:sz="4" w:space="0" w:color="auto"/>
              <w:right w:val="single" w:sz="4" w:space="0" w:color="auto"/>
            </w:tcBorders>
            <w:shd w:val="clear" w:color="auto" w:fill="auto"/>
            <w:noWrap/>
            <w:vAlign w:val="bottom"/>
            <w:hideMark/>
          </w:tcPr>
          <w:p w14:paraId="2D15B5C9"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4EB9F69" w14:textId="28BCD8C6" w:rsidR="005C54DB" w:rsidRPr="00224613" w:rsidRDefault="00D522E4"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Pr>
                <w:rFonts w:ascii="Arial Nova Light" w:eastAsia="Times New Roman" w:hAnsi="Arial Nova Light" w:cs="Calibri"/>
                <w:color w:val="000000"/>
                <w:kern w:val="0"/>
                <w:sz w:val="18"/>
                <w:szCs w:val="18"/>
                <w:lang w:eastAsia="es-MX"/>
                <w14:ligatures w14:val="none"/>
              </w:rPr>
              <w:t>$</w:t>
            </w:r>
            <w:r w:rsidR="00EA6124">
              <w:rPr>
                <w:rFonts w:ascii="Arial Nova Light" w:eastAsia="Times New Roman" w:hAnsi="Arial Nova Light" w:cs="Calibri"/>
                <w:color w:val="000000"/>
                <w:kern w:val="0"/>
                <w:sz w:val="18"/>
                <w:szCs w:val="18"/>
                <w:lang w:eastAsia="es-MX"/>
                <w14:ligatures w14:val="none"/>
              </w:rPr>
              <w:t>7,019,999.08</w:t>
            </w:r>
          </w:p>
        </w:tc>
      </w:tr>
      <w:tr w:rsidR="005C54DB" w:rsidRPr="00224613" w14:paraId="058FB7F4" w14:textId="77777777" w:rsidTr="00224613">
        <w:trPr>
          <w:trHeight w:val="300"/>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32CE334"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5.1.1</w:t>
            </w:r>
          </w:p>
        </w:tc>
        <w:tc>
          <w:tcPr>
            <w:tcW w:w="2980" w:type="dxa"/>
            <w:tcBorders>
              <w:top w:val="nil"/>
              <w:left w:val="nil"/>
              <w:bottom w:val="single" w:sz="4" w:space="0" w:color="auto"/>
              <w:right w:val="single" w:sz="4" w:space="0" w:color="auto"/>
            </w:tcBorders>
            <w:shd w:val="clear" w:color="auto" w:fill="auto"/>
            <w:noWrap/>
            <w:vAlign w:val="bottom"/>
            <w:hideMark/>
          </w:tcPr>
          <w:p w14:paraId="7C152551"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Servicios Personales</w:t>
            </w:r>
          </w:p>
        </w:tc>
        <w:tc>
          <w:tcPr>
            <w:tcW w:w="1160" w:type="dxa"/>
            <w:tcBorders>
              <w:top w:val="nil"/>
              <w:left w:val="nil"/>
              <w:bottom w:val="single" w:sz="4" w:space="0" w:color="auto"/>
              <w:right w:val="single" w:sz="4" w:space="0" w:color="auto"/>
            </w:tcBorders>
            <w:shd w:val="clear" w:color="auto" w:fill="auto"/>
            <w:noWrap/>
            <w:vAlign w:val="bottom"/>
            <w:hideMark/>
          </w:tcPr>
          <w:p w14:paraId="5245960D" w14:textId="54340E29" w:rsidR="005C54DB" w:rsidRPr="00224613" w:rsidRDefault="0093091D"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Pr>
                <w:rFonts w:ascii="Arial Nova Light" w:eastAsia="Times New Roman" w:hAnsi="Arial Nova Light" w:cs="Calibri"/>
                <w:color w:val="000000"/>
                <w:kern w:val="0"/>
                <w:sz w:val="18"/>
                <w:szCs w:val="18"/>
                <w:lang w:eastAsia="es-MX"/>
                <w14:ligatures w14:val="none"/>
              </w:rPr>
              <w:t>61</w:t>
            </w:r>
            <w:r w:rsidR="00AB0B02">
              <w:rPr>
                <w:rFonts w:ascii="Arial Nova Light" w:eastAsia="Times New Roman" w:hAnsi="Arial Nova Light" w:cs="Calibri"/>
                <w:color w:val="000000"/>
                <w:kern w:val="0"/>
                <w:sz w:val="18"/>
                <w:szCs w:val="18"/>
                <w:lang w:eastAsia="es-MX"/>
                <w14:ligatures w14:val="none"/>
              </w:rPr>
              <w:t>.</w:t>
            </w:r>
            <w:r>
              <w:rPr>
                <w:rFonts w:ascii="Arial Nova Light" w:eastAsia="Times New Roman" w:hAnsi="Arial Nova Light" w:cs="Calibri"/>
                <w:color w:val="000000"/>
                <w:kern w:val="0"/>
                <w:sz w:val="18"/>
                <w:szCs w:val="18"/>
                <w:lang w:eastAsia="es-MX"/>
                <w14:ligatures w14:val="none"/>
              </w:rPr>
              <w:t>13</w:t>
            </w:r>
          </w:p>
        </w:tc>
        <w:tc>
          <w:tcPr>
            <w:tcW w:w="1340" w:type="dxa"/>
            <w:tcBorders>
              <w:top w:val="nil"/>
              <w:left w:val="nil"/>
              <w:bottom w:val="single" w:sz="4" w:space="0" w:color="auto"/>
              <w:right w:val="single" w:sz="4" w:space="0" w:color="auto"/>
            </w:tcBorders>
            <w:shd w:val="clear" w:color="auto" w:fill="auto"/>
            <w:noWrap/>
            <w:vAlign w:val="bottom"/>
            <w:hideMark/>
          </w:tcPr>
          <w:p w14:paraId="529A53DA" w14:textId="56FC4249"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w:t>
            </w:r>
            <w:r w:rsidR="00EA6124">
              <w:rPr>
                <w:rFonts w:ascii="Arial Nova Light" w:eastAsia="Times New Roman" w:hAnsi="Arial Nova Light" w:cs="Calibri"/>
                <w:color w:val="000000"/>
                <w:kern w:val="0"/>
                <w:sz w:val="18"/>
                <w:szCs w:val="18"/>
                <w:lang w:eastAsia="es-MX"/>
                <w14:ligatures w14:val="none"/>
              </w:rPr>
              <w:t>4,346,036.97</w:t>
            </w:r>
          </w:p>
        </w:tc>
      </w:tr>
      <w:tr w:rsidR="005C54DB" w:rsidRPr="00224613" w14:paraId="3456639D" w14:textId="77777777" w:rsidTr="00224613">
        <w:trPr>
          <w:trHeight w:val="300"/>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590B260"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5.1.2</w:t>
            </w:r>
          </w:p>
        </w:tc>
        <w:tc>
          <w:tcPr>
            <w:tcW w:w="2980" w:type="dxa"/>
            <w:tcBorders>
              <w:top w:val="nil"/>
              <w:left w:val="nil"/>
              <w:bottom w:val="single" w:sz="4" w:space="0" w:color="auto"/>
              <w:right w:val="single" w:sz="4" w:space="0" w:color="auto"/>
            </w:tcBorders>
            <w:shd w:val="clear" w:color="auto" w:fill="auto"/>
            <w:noWrap/>
            <w:vAlign w:val="bottom"/>
            <w:hideMark/>
          </w:tcPr>
          <w:p w14:paraId="4B18098E"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Materiales y Suministros</w:t>
            </w:r>
          </w:p>
        </w:tc>
        <w:tc>
          <w:tcPr>
            <w:tcW w:w="1160" w:type="dxa"/>
            <w:tcBorders>
              <w:top w:val="nil"/>
              <w:left w:val="nil"/>
              <w:bottom w:val="single" w:sz="4" w:space="0" w:color="auto"/>
              <w:right w:val="single" w:sz="4" w:space="0" w:color="auto"/>
            </w:tcBorders>
            <w:shd w:val="clear" w:color="auto" w:fill="auto"/>
            <w:noWrap/>
            <w:vAlign w:val="bottom"/>
            <w:hideMark/>
          </w:tcPr>
          <w:p w14:paraId="74337003" w14:textId="6C1017BA" w:rsidR="005C54DB" w:rsidRPr="00224613" w:rsidRDefault="0093091D"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Pr>
                <w:rFonts w:ascii="Arial Nova Light" w:eastAsia="Times New Roman" w:hAnsi="Arial Nova Light" w:cs="Calibri"/>
                <w:color w:val="000000"/>
                <w:kern w:val="0"/>
                <w:sz w:val="18"/>
                <w:szCs w:val="18"/>
                <w:lang w:eastAsia="es-MX"/>
                <w14:ligatures w14:val="none"/>
              </w:rPr>
              <w:t>4.91</w:t>
            </w:r>
          </w:p>
        </w:tc>
        <w:tc>
          <w:tcPr>
            <w:tcW w:w="1340" w:type="dxa"/>
            <w:tcBorders>
              <w:top w:val="nil"/>
              <w:left w:val="nil"/>
              <w:bottom w:val="single" w:sz="4" w:space="0" w:color="auto"/>
              <w:right w:val="single" w:sz="4" w:space="0" w:color="auto"/>
            </w:tcBorders>
            <w:shd w:val="clear" w:color="auto" w:fill="auto"/>
            <w:noWrap/>
            <w:vAlign w:val="bottom"/>
            <w:hideMark/>
          </w:tcPr>
          <w:p w14:paraId="745D24B7" w14:textId="59F0339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w:t>
            </w:r>
            <w:r w:rsidR="0059076D">
              <w:rPr>
                <w:rFonts w:ascii="Arial Nova Light" w:eastAsia="Times New Roman" w:hAnsi="Arial Nova Light" w:cs="Calibri"/>
                <w:color w:val="000000"/>
                <w:kern w:val="0"/>
                <w:sz w:val="18"/>
                <w:szCs w:val="18"/>
                <w:lang w:eastAsia="es-MX"/>
                <w14:ligatures w14:val="none"/>
              </w:rPr>
              <w:t xml:space="preserve">   </w:t>
            </w:r>
            <w:r w:rsidR="00EA6124">
              <w:rPr>
                <w:rFonts w:ascii="Arial Nova Light" w:eastAsia="Times New Roman" w:hAnsi="Arial Nova Light" w:cs="Calibri"/>
                <w:color w:val="000000"/>
                <w:kern w:val="0"/>
                <w:sz w:val="18"/>
                <w:szCs w:val="18"/>
                <w:lang w:eastAsia="es-MX"/>
                <w14:ligatures w14:val="none"/>
              </w:rPr>
              <w:t>349,122.67</w:t>
            </w:r>
          </w:p>
        </w:tc>
      </w:tr>
      <w:tr w:rsidR="005C54DB" w:rsidRPr="00224613" w14:paraId="6613DE77" w14:textId="77777777" w:rsidTr="00224613">
        <w:trPr>
          <w:trHeight w:val="300"/>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1383D7F"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5.1.3</w:t>
            </w:r>
          </w:p>
        </w:tc>
        <w:tc>
          <w:tcPr>
            <w:tcW w:w="2980" w:type="dxa"/>
            <w:tcBorders>
              <w:top w:val="nil"/>
              <w:left w:val="nil"/>
              <w:bottom w:val="single" w:sz="4" w:space="0" w:color="auto"/>
              <w:right w:val="single" w:sz="4" w:space="0" w:color="auto"/>
            </w:tcBorders>
            <w:shd w:val="clear" w:color="auto" w:fill="auto"/>
            <w:noWrap/>
            <w:vAlign w:val="bottom"/>
            <w:hideMark/>
          </w:tcPr>
          <w:p w14:paraId="159C2B93"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Servicios Generales</w:t>
            </w:r>
          </w:p>
        </w:tc>
        <w:tc>
          <w:tcPr>
            <w:tcW w:w="1160" w:type="dxa"/>
            <w:tcBorders>
              <w:top w:val="nil"/>
              <w:left w:val="nil"/>
              <w:bottom w:val="single" w:sz="4" w:space="0" w:color="auto"/>
              <w:right w:val="single" w:sz="4" w:space="0" w:color="auto"/>
            </w:tcBorders>
            <w:shd w:val="clear" w:color="auto" w:fill="auto"/>
            <w:noWrap/>
            <w:vAlign w:val="bottom"/>
            <w:hideMark/>
          </w:tcPr>
          <w:p w14:paraId="23405263" w14:textId="406B3CCC" w:rsidR="005C54DB" w:rsidRPr="00224613" w:rsidRDefault="00AB0B02"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Pr>
                <w:rFonts w:ascii="Arial Nova Light" w:eastAsia="Times New Roman" w:hAnsi="Arial Nova Light" w:cs="Calibri"/>
                <w:color w:val="000000"/>
                <w:kern w:val="0"/>
                <w:sz w:val="18"/>
                <w:szCs w:val="18"/>
                <w:lang w:eastAsia="es-MX"/>
                <w14:ligatures w14:val="none"/>
              </w:rPr>
              <w:t>3</w:t>
            </w:r>
            <w:r w:rsidR="0093091D">
              <w:rPr>
                <w:rFonts w:ascii="Arial Nova Light" w:eastAsia="Times New Roman" w:hAnsi="Arial Nova Light" w:cs="Calibri"/>
                <w:color w:val="000000"/>
                <w:kern w:val="0"/>
                <w:sz w:val="18"/>
                <w:szCs w:val="18"/>
                <w:lang w:eastAsia="es-MX"/>
                <w14:ligatures w14:val="none"/>
              </w:rPr>
              <w:t>2.70</w:t>
            </w:r>
          </w:p>
        </w:tc>
        <w:tc>
          <w:tcPr>
            <w:tcW w:w="1340" w:type="dxa"/>
            <w:tcBorders>
              <w:top w:val="nil"/>
              <w:left w:val="nil"/>
              <w:bottom w:val="single" w:sz="4" w:space="0" w:color="auto"/>
              <w:right w:val="single" w:sz="4" w:space="0" w:color="auto"/>
            </w:tcBorders>
            <w:shd w:val="clear" w:color="auto" w:fill="auto"/>
            <w:noWrap/>
            <w:vAlign w:val="bottom"/>
            <w:hideMark/>
          </w:tcPr>
          <w:p w14:paraId="75A56B57" w14:textId="2037CD1E"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w:t>
            </w:r>
            <w:r w:rsidR="00EA6124">
              <w:rPr>
                <w:rFonts w:ascii="Arial Nova Light" w:eastAsia="Times New Roman" w:hAnsi="Arial Nova Light" w:cs="Calibri"/>
                <w:color w:val="000000"/>
                <w:kern w:val="0"/>
                <w:sz w:val="18"/>
                <w:szCs w:val="18"/>
                <w:lang w:eastAsia="es-MX"/>
                <w14:ligatures w14:val="none"/>
              </w:rPr>
              <w:t>2,324,839.44</w:t>
            </w:r>
          </w:p>
        </w:tc>
      </w:tr>
      <w:tr w:rsidR="005C54DB" w:rsidRPr="00224613" w14:paraId="47F826CB" w14:textId="77777777" w:rsidTr="00224613">
        <w:trPr>
          <w:trHeight w:val="300"/>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34A70CC" w14:textId="2444C02E"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p>
        </w:tc>
        <w:tc>
          <w:tcPr>
            <w:tcW w:w="2980" w:type="dxa"/>
            <w:tcBorders>
              <w:top w:val="nil"/>
              <w:left w:val="nil"/>
              <w:bottom w:val="single" w:sz="4" w:space="0" w:color="auto"/>
              <w:right w:val="single" w:sz="4" w:space="0" w:color="auto"/>
            </w:tcBorders>
            <w:shd w:val="clear" w:color="auto" w:fill="auto"/>
            <w:noWrap/>
            <w:vAlign w:val="bottom"/>
            <w:hideMark/>
          </w:tcPr>
          <w:p w14:paraId="79D5F55B" w14:textId="275E2DB6" w:rsidR="005C54DB" w:rsidRPr="00224613" w:rsidRDefault="00EA6124"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Pr>
                <w:rFonts w:ascii="Arial Nova Light" w:eastAsia="Times New Roman" w:hAnsi="Arial Nova Light" w:cs="Calibri"/>
                <w:color w:val="000000"/>
                <w:kern w:val="0"/>
                <w:sz w:val="18"/>
                <w:szCs w:val="18"/>
                <w:lang w:eastAsia="es-MX"/>
                <w14:ligatures w14:val="none"/>
              </w:rPr>
              <w:t>Estimaciones, Depreciaciones, Deterioros, Obsolescencia y Amortizaciones</w:t>
            </w:r>
          </w:p>
        </w:tc>
        <w:tc>
          <w:tcPr>
            <w:tcW w:w="1160" w:type="dxa"/>
            <w:tcBorders>
              <w:top w:val="nil"/>
              <w:left w:val="nil"/>
              <w:bottom w:val="single" w:sz="4" w:space="0" w:color="auto"/>
              <w:right w:val="single" w:sz="4" w:space="0" w:color="auto"/>
            </w:tcBorders>
            <w:shd w:val="clear" w:color="auto" w:fill="auto"/>
            <w:noWrap/>
            <w:vAlign w:val="bottom"/>
            <w:hideMark/>
          </w:tcPr>
          <w:p w14:paraId="2032AD8E" w14:textId="61DA0B87" w:rsidR="005C54DB" w:rsidRPr="00224613" w:rsidRDefault="0093091D"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Pr>
                <w:rFonts w:ascii="Arial Nova Light" w:eastAsia="Times New Roman" w:hAnsi="Arial Nova Light" w:cs="Calibri"/>
                <w:color w:val="000000"/>
                <w:kern w:val="0"/>
                <w:sz w:val="18"/>
                <w:szCs w:val="18"/>
                <w:lang w:eastAsia="es-MX"/>
                <w14:ligatures w14:val="none"/>
              </w:rPr>
              <w:t>1.25</w:t>
            </w:r>
          </w:p>
        </w:tc>
        <w:tc>
          <w:tcPr>
            <w:tcW w:w="1340" w:type="dxa"/>
            <w:tcBorders>
              <w:top w:val="nil"/>
              <w:left w:val="nil"/>
              <w:bottom w:val="single" w:sz="4" w:space="0" w:color="auto"/>
              <w:right w:val="single" w:sz="4" w:space="0" w:color="auto"/>
            </w:tcBorders>
            <w:shd w:val="clear" w:color="auto" w:fill="auto"/>
            <w:noWrap/>
            <w:vAlign w:val="bottom"/>
            <w:hideMark/>
          </w:tcPr>
          <w:p w14:paraId="5338E00D" w14:textId="77E777FF"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w:t>
            </w:r>
            <w:r w:rsidR="00AB0B02">
              <w:rPr>
                <w:rFonts w:ascii="Arial Nova Light" w:eastAsia="Times New Roman" w:hAnsi="Arial Nova Light" w:cs="Calibri"/>
                <w:color w:val="000000"/>
                <w:kern w:val="0"/>
                <w:sz w:val="18"/>
                <w:szCs w:val="18"/>
                <w:lang w:eastAsia="es-MX"/>
                <w14:ligatures w14:val="none"/>
              </w:rPr>
              <w:t xml:space="preserve">     </w:t>
            </w:r>
            <w:r w:rsidR="00EA6124">
              <w:rPr>
                <w:rFonts w:ascii="Arial Nova Light" w:eastAsia="Times New Roman" w:hAnsi="Arial Nova Light" w:cs="Calibri"/>
                <w:color w:val="000000"/>
                <w:kern w:val="0"/>
                <w:sz w:val="18"/>
                <w:szCs w:val="18"/>
                <w:lang w:eastAsia="es-MX"/>
                <w14:ligatures w14:val="none"/>
              </w:rPr>
              <w:t>89,190.49</w:t>
            </w:r>
          </w:p>
        </w:tc>
      </w:tr>
      <w:tr w:rsidR="005C54DB" w:rsidRPr="00224613" w14:paraId="51F7B664" w14:textId="77777777" w:rsidTr="00224613">
        <w:trPr>
          <w:trHeight w:val="300"/>
          <w:jc w:val="center"/>
        </w:trPr>
        <w:tc>
          <w:tcPr>
            <w:tcW w:w="2775" w:type="dxa"/>
            <w:tcBorders>
              <w:top w:val="nil"/>
              <w:left w:val="single" w:sz="4" w:space="0" w:color="auto"/>
              <w:bottom w:val="single" w:sz="4" w:space="0" w:color="auto"/>
              <w:right w:val="single" w:sz="4" w:space="0" w:color="auto"/>
            </w:tcBorders>
            <w:shd w:val="clear" w:color="000000" w:fill="D9E1F2"/>
            <w:noWrap/>
            <w:vAlign w:val="bottom"/>
            <w:hideMark/>
          </w:tcPr>
          <w:p w14:paraId="15F50BF2" w14:textId="4D9B245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TOTAL, DE GASTOS Y PERDIDAS</w:t>
            </w:r>
          </w:p>
        </w:tc>
        <w:tc>
          <w:tcPr>
            <w:tcW w:w="2980" w:type="dxa"/>
            <w:tcBorders>
              <w:top w:val="nil"/>
              <w:left w:val="nil"/>
              <w:bottom w:val="single" w:sz="4" w:space="0" w:color="auto"/>
              <w:right w:val="single" w:sz="4" w:space="0" w:color="auto"/>
            </w:tcBorders>
            <w:shd w:val="clear" w:color="000000" w:fill="D9E1F2"/>
            <w:noWrap/>
            <w:vAlign w:val="bottom"/>
            <w:hideMark/>
          </w:tcPr>
          <w:p w14:paraId="74D8005A"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 </w:t>
            </w:r>
          </w:p>
        </w:tc>
        <w:tc>
          <w:tcPr>
            <w:tcW w:w="1160" w:type="dxa"/>
            <w:tcBorders>
              <w:top w:val="nil"/>
              <w:left w:val="nil"/>
              <w:bottom w:val="single" w:sz="4" w:space="0" w:color="auto"/>
              <w:right w:val="single" w:sz="4" w:space="0" w:color="auto"/>
            </w:tcBorders>
            <w:shd w:val="clear" w:color="000000" w:fill="D9E1F2"/>
            <w:noWrap/>
            <w:vAlign w:val="bottom"/>
            <w:hideMark/>
          </w:tcPr>
          <w:p w14:paraId="1D927ACD" w14:textId="77777777"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$100.00</w:t>
            </w:r>
          </w:p>
        </w:tc>
        <w:tc>
          <w:tcPr>
            <w:tcW w:w="1340" w:type="dxa"/>
            <w:tcBorders>
              <w:top w:val="nil"/>
              <w:left w:val="nil"/>
              <w:bottom w:val="single" w:sz="4" w:space="0" w:color="auto"/>
              <w:right w:val="single" w:sz="4" w:space="0" w:color="auto"/>
            </w:tcBorders>
            <w:shd w:val="clear" w:color="000000" w:fill="D9E1F2"/>
            <w:noWrap/>
            <w:vAlign w:val="bottom"/>
            <w:hideMark/>
          </w:tcPr>
          <w:p w14:paraId="177DD8ED" w14:textId="5B633085" w:rsidR="005C54DB" w:rsidRPr="00224613" w:rsidRDefault="005C54DB" w:rsidP="00E96D67">
            <w:pPr>
              <w:spacing w:after="0" w:line="240" w:lineRule="auto"/>
              <w:jc w:val="both"/>
              <w:rPr>
                <w:rFonts w:ascii="Arial Nova Light" w:eastAsia="Times New Roman" w:hAnsi="Arial Nova Light" w:cs="Calibri"/>
                <w:color w:val="000000"/>
                <w:kern w:val="0"/>
                <w:sz w:val="18"/>
                <w:szCs w:val="18"/>
                <w:lang w:eastAsia="es-MX"/>
                <w14:ligatures w14:val="none"/>
              </w:rPr>
            </w:pPr>
            <w:r w:rsidRPr="00224613">
              <w:rPr>
                <w:rFonts w:ascii="Arial Nova Light" w:eastAsia="Times New Roman" w:hAnsi="Arial Nova Light" w:cs="Calibri"/>
                <w:color w:val="000000"/>
                <w:kern w:val="0"/>
                <w:sz w:val="18"/>
                <w:szCs w:val="18"/>
                <w:lang w:eastAsia="es-MX"/>
                <w14:ligatures w14:val="none"/>
              </w:rPr>
              <w:t>$</w:t>
            </w:r>
            <w:r w:rsidR="00EA6124">
              <w:rPr>
                <w:rFonts w:ascii="Arial Nova Light" w:eastAsia="Times New Roman" w:hAnsi="Arial Nova Light" w:cs="Calibri"/>
                <w:color w:val="000000"/>
                <w:kern w:val="0"/>
                <w:sz w:val="18"/>
                <w:szCs w:val="18"/>
                <w:lang w:eastAsia="es-MX"/>
                <w14:ligatures w14:val="none"/>
              </w:rPr>
              <w:t>7,109,189.57</w:t>
            </w:r>
          </w:p>
        </w:tc>
      </w:tr>
    </w:tbl>
    <w:p w14:paraId="3AC483E9" w14:textId="77777777" w:rsidR="003A6C95" w:rsidRPr="00E96D67" w:rsidRDefault="003A6C95" w:rsidP="00E96D67">
      <w:pPr>
        <w:ind w:left="360"/>
        <w:jc w:val="both"/>
        <w:rPr>
          <w:rFonts w:ascii="Arial Nova Light" w:hAnsi="Arial Nova Light"/>
        </w:rPr>
      </w:pPr>
    </w:p>
    <w:p w14:paraId="540D453F" w14:textId="77777777" w:rsidR="005252BB" w:rsidRDefault="005252BB" w:rsidP="00E96D67">
      <w:pPr>
        <w:jc w:val="both"/>
        <w:rPr>
          <w:rFonts w:ascii="Arial Nova Light" w:hAnsi="Arial Nova Light"/>
          <w:b/>
          <w:bCs/>
        </w:rPr>
      </w:pPr>
    </w:p>
    <w:p w14:paraId="192F5092" w14:textId="4BF6BF14" w:rsidR="000D1BDD" w:rsidRPr="00EF6F02" w:rsidRDefault="000D1BDD" w:rsidP="00E96D67">
      <w:pPr>
        <w:jc w:val="both"/>
        <w:rPr>
          <w:rFonts w:ascii="Arial Nova Light" w:hAnsi="Arial Nova Light"/>
          <w:b/>
          <w:bCs/>
        </w:rPr>
      </w:pPr>
      <w:r w:rsidRPr="00EF6F02">
        <w:rPr>
          <w:rFonts w:ascii="Arial Nova Light" w:hAnsi="Arial Nova Light"/>
          <w:b/>
          <w:bCs/>
        </w:rPr>
        <w:t>II). NOTAS AL ESTADO DE SITUACIÓN FINANCIERA</w:t>
      </w:r>
    </w:p>
    <w:p w14:paraId="4732B05A" w14:textId="77777777" w:rsidR="000D1BDD" w:rsidRPr="00EF6F02" w:rsidRDefault="000D1BDD" w:rsidP="00E96D67">
      <w:pPr>
        <w:jc w:val="both"/>
        <w:rPr>
          <w:rFonts w:ascii="Arial Nova Light" w:hAnsi="Arial Nova Light"/>
          <w:b/>
          <w:bCs/>
        </w:rPr>
      </w:pPr>
      <w:r w:rsidRPr="00EF6F02">
        <w:rPr>
          <w:rFonts w:ascii="Arial Nova Light" w:hAnsi="Arial Nova Light"/>
          <w:b/>
          <w:bCs/>
        </w:rPr>
        <w:t>ACTIVO</w:t>
      </w:r>
    </w:p>
    <w:p w14:paraId="26D197AF" w14:textId="7EA45930" w:rsidR="004D7320" w:rsidRPr="00EF6F02" w:rsidRDefault="000D1BDD" w:rsidP="00E96D67">
      <w:pPr>
        <w:jc w:val="both"/>
        <w:rPr>
          <w:rFonts w:ascii="Arial Nova Light" w:hAnsi="Arial Nova Light"/>
          <w:b/>
          <w:bCs/>
        </w:rPr>
      </w:pPr>
      <w:r w:rsidRPr="00EF6F02">
        <w:rPr>
          <w:rFonts w:ascii="Arial Nova Light" w:hAnsi="Arial Nova Light"/>
          <w:b/>
          <w:bCs/>
        </w:rPr>
        <w:t>1.- EFECTIVO Y EQUIVALENTES</w:t>
      </w:r>
    </w:p>
    <w:p w14:paraId="1C97124B" w14:textId="751B4C35" w:rsidR="000D1BDD" w:rsidRPr="00E96D67" w:rsidRDefault="000D1BDD" w:rsidP="00E96D67">
      <w:pPr>
        <w:jc w:val="both"/>
        <w:rPr>
          <w:rFonts w:ascii="Arial Nova Light" w:hAnsi="Arial Nova Light"/>
        </w:rPr>
      </w:pPr>
      <w:r w:rsidRPr="00E96D67">
        <w:rPr>
          <w:rFonts w:ascii="Arial Nova Light" w:hAnsi="Arial Nova Light"/>
        </w:rPr>
        <w:t xml:space="preserve">Al </w:t>
      </w:r>
      <w:r w:rsidR="00CD3886">
        <w:rPr>
          <w:rFonts w:ascii="Arial Nova Light" w:hAnsi="Arial Nova Light"/>
        </w:rPr>
        <w:t>31 de diciembre de 2025</w:t>
      </w:r>
      <w:r w:rsidRPr="00E96D67">
        <w:rPr>
          <w:rFonts w:ascii="Arial Nova Light" w:hAnsi="Arial Nova Light"/>
        </w:rPr>
        <w:t>, el saldo de este rubro es por la cantidad de $</w:t>
      </w:r>
      <w:r w:rsidR="0093091D">
        <w:rPr>
          <w:rFonts w:ascii="Arial Nova Light" w:hAnsi="Arial Nova Light"/>
        </w:rPr>
        <w:t>263,045.34</w:t>
      </w:r>
    </w:p>
    <w:tbl>
      <w:tblPr>
        <w:tblW w:w="8381" w:type="dxa"/>
        <w:jc w:val="center"/>
        <w:tblCellMar>
          <w:left w:w="70" w:type="dxa"/>
          <w:right w:w="70" w:type="dxa"/>
        </w:tblCellMar>
        <w:tblLook w:val="04A0" w:firstRow="1" w:lastRow="0" w:firstColumn="1" w:lastColumn="0" w:noHBand="0" w:noVBand="1"/>
      </w:tblPr>
      <w:tblGrid>
        <w:gridCol w:w="4957"/>
        <w:gridCol w:w="567"/>
        <w:gridCol w:w="2857"/>
      </w:tblGrid>
      <w:tr w:rsidR="00E96D67" w:rsidRPr="00E96D67" w14:paraId="28D42252" w14:textId="77777777" w:rsidTr="00224613">
        <w:trPr>
          <w:trHeight w:val="300"/>
          <w:jc w:val="center"/>
        </w:trPr>
        <w:tc>
          <w:tcPr>
            <w:tcW w:w="4957"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0EC6FD2" w14:textId="77777777" w:rsidR="00E96D67" w:rsidRPr="00E96D67" w:rsidRDefault="00E96D67" w:rsidP="00E96D67">
            <w:pPr>
              <w:spacing w:after="0" w:line="240" w:lineRule="auto"/>
              <w:jc w:val="both"/>
              <w:rPr>
                <w:rFonts w:ascii="Arial Nova Light" w:eastAsia="Times New Roman" w:hAnsi="Arial Nova Light" w:cs="Arial"/>
                <w:b/>
                <w:bCs/>
                <w:color w:val="000000"/>
                <w:kern w:val="0"/>
                <w:lang w:eastAsia="es-MX"/>
                <w14:ligatures w14:val="none"/>
              </w:rPr>
            </w:pPr>
            <w:r w:rsidRPr="00E96D67">
              <w:rPr>
                <w:rFonts w:ascii="Arial Nova Light" w:eastAsia="Times New Roman" w:hAnsi="Arial Nova Light" w:cs="Arial"/>
                <w:b/>
                <w:bCs/>
                <w:color w:val="000000"/>
                <w:kern w:val="0"/>
                <w:lang w:eastAsia="es-MX"/>
                <w14:ligatures w14:val="none"/>
              </w:rPr>
              <w:t>Concepto</w:t>
            </w:r>
          </w:p>
        </w:tc>
        <w:tc>
          <w:tcPr>
            <w:tcW w:w="567" w:type="dxa"/>
            <w:tcBorders>
              <w:top w:val="single" w:sz="4" w:space="0" w:color="auto"/>
              <w:left w:val="nil"/>
              <w:bottom w:val="single" w:sz="4" w:space="0" w:color="auto"/>
              <w:right w:val="single" w:sz="4" w:space="0" w:color="auto"/>
            </w:tcBorders>
            <w:shd w:val="clear" w:color="000000" w:fill="D9E1F2"/>
            <w:noWrap/>
            <w:vAlign w:val="bottom"/>
            <w:hideMark/>
          </w:tcPr>
          <w:p w14:paraId="298A8CC7" w14:textId="77777777" w:rsidR="00E96D67" w:rsidRPr="00E96D67" w:rsidRDefault="00E96D67" w:rsidP="00E96D67">
            <w:pPr>
              <w:spacing w:after="0" w:line="240" w:lineRule="auto"/>
              <w:jc w:val="both"/>
              <w:rPr>
                <w:rFonts w:ascii="Arial Nova Light" w:eastAsia="Times New Roman" w:hAnsi="Arial Nova Light" w:cs="Arial"/>
                <w:b/>
                <w:bCs/>
                <w:color w:val="000000"/>
                <w:kern w:val="0"/>
                <w:lang w:eastAsia="es-MX"/>
                <w14:ligatures w14:val="none"/>
              </w:rPr>
            </w:pPr>
            <w:r w:rsidRPr="00E96D67">
              <w:rPr>
                <w:rFonts w:ascii="Arial Nova Light" w:eastAsia="Times New Roman" w:hAnsi="Arial Nova Light" w:cs="Arial"/>
                <w:b/>
                <w:bCs/>
                <w:color w:val="000000"/>
                <w:kern w:val="0"/>
                <w:lang w:eastAsia="es-MX"/>
                <w14:ligatures w14:val="none"/>
              </w:rPr>
              <w:t> </w:t>
            </w:r>
          </w:p>
        </w:tc>
        <w:tc>
          <w:tcPr>
            <w:tcW w:w="2857" w:type="dxa"/>
            <w:tcBorders>
              <w:top w:val="single" w:sz="4" w:space="0" w:color="auto"/>
              <w:left w:val="nil"/>
              <w:bottom w:val="single" w:sz="4" w:space="0" w:color="auto"/>
              <w:right w:val="single" w:sz="4" w:space="0" w:color="auto"/>
            </w:tcBorders>
            <w:shd w:val="clear" w:color="000000" w:fill="D9E1F2"/>
            <w:noWrap/>
            <w:vAlign w:val="bottom"/>
            <w:hideMark/>
          </w:tcPr>
          <w:p w14:paraId="43477EB1" w14:textId="359103EA" w:rsidR="00E96D67" w:rsidRPr="00E96D67" w:rsidRDefault="00E96D67" w:rsidP="00E96D67">
            <w:pPr>
              <w:spacing w:after="0" w:line="240" w:lineRule="auto"/>
              <w:jc w:val="both"/>
              <w:rPr>
                <w:rFonts w:ascii="Arial Nova Light" w:eastAsia="Times New Roman" w:hAnsi="Arial Nova Light" w:cs="Arial"/>
                <w:b/>
                <w:bCs/>
                <w:color w:val="000000"/>
                <w:kern w:val="0"/>
                <w:lang w:eastAsia="es-MX"/>
                <w14:ligatures w14:val="none"/>
              </w:rPr>
            </w:pPr>
            <w:r w:rsidRPr="00E96D67">
              <w:rPr>
                <w:rFonts w:ascii="Arial Nova Light" w:eastAsia="Times New Roman" w:hAnsi="Arial Nova Light" w:cs="Arial"/>
                <w:b/>
                <w:bCs/>
                <w:color w:val="000000"/>
                <w:kern w:val="0"/>
                <w:lang w:eastAsia="es-MX"/>
                <w14:ligatures w14:val="none"/>
              </w:rPr>
              <w:t>202</w:t>
            </w:r>
            <w:r w:rsidR="00E63E80">
              <w:rPr>
                <w:rFonts w:ascii="Arial Nova Light" w:eastAsia="Times New Roman" w:hAnsi="Arial Nova Light" w:cs="Arial"/>
                <w:b/>
                <w:bCs/>
                <w:color w:val="000000"/>
                <w:kern w:val="0"/>
                <w:lang w:eastAsia="es-MX"/>
                <w14:ligatures w14:val="none"/>
              </w:rPr>
              <w:t>5</w:t>
            </w:r>
          </w:p>
        </w:tc>
      </w:tr>
      <w:tr w:rsidR="00E96D67" w:rsidRPr="00E96D67" w14:paraId="355AC603" w14:textId="77777777" w:rsidTr="00224613">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D356B58"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BANCOS/TESORERÍA</w:t>
            </w:r>
          </w:p>
        </w:tc>
        <w:tc>
          <w:tcPr>
            <w:tcW w:w="567" w:type="dxa"/>
            <w:tcBorders>
              <w:top w:val="nil"/>
              <w:left w:val="nil"/>
              <w:bottom w:val="single" w:sz="4" w:space="0" w:color="auto"/>
              <w:right w:val="single" w:sz="4" w:space="0" w:color="auto"/>
            </w:tcBorders>
            <w:shd w:val="clear" w:color="auto" w:fill="auto"/>
            <w:noWrap/>
            <w:vAlign w:val="bottom"/>
            <w:hideMark/>
          </w:tcPr>
          <w:p w14:paraId="3563FAB7"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 </w:t>
            </w:r>
          </w:p>
        </w:tc>
        <w:tc>
          <w:tcPr>
            <w:tcW w:w="2857" w:type="dxa"/>
            <w:tcBorders>
              <w:top w:val="nil"/>
              <w:left w:val="nil"/>
              <w:bottom w:val="single" w:sz="4" w:space="0" w:color="auto"/>
              <w:right w:val="single" w:sz="4" w:space="0" w:color="auto"/>
            </w:tcBorders>
            <w:shd w:val="clear" w:color="auto" w:fill="auto"/>
            <w:noWrap/>
            <w:vAlign w:val="bottom"/>
            <w:hideMark/>
          </w:tcPr>
          <w:p w14:paraId="5796201C" w14:textId="1753C692"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 xml:space="preserve">$ </w:t>
            </w:r>
            <w:r w:rsidR="0093091D">
              <w:rPr>
                <w:rFonts w:ascii="Arial Nova Light" w:eastAsia="Times New Roman" w:hAnsi="Arial Nova Light" w:cs="Arial"/>
                <w:color w:val="000000"/>
                <w:kern w:val="0"/>
                <w:lang w:eastAsia="es-MX"/>
                <w14:ligatures w14:val="none"/>
              </w:rPr>
              <w:t>263,045.34</w:t>
            </w:r>
          </w:p>
        </w:tc>
      </w:tr>
      <w:tr w:rsidR="00E96D67" w:rsidRPr="00E96D67" w14:paraId="7073DF30" w14:textId="77777777" w:rsidTr="00224613">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66B33E2"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INVERSIONES TEMPORALES (HASTA 3 MESES)</w:t>
            </w:r>
          </w:p>
        </w:tc>
        <w:tc>
          <w:tcPr>
            <w:tcW w:w="567" w:type="dxa"/>
            <w:tcBorders>
              <w:top w:val="nil"/>
              <w:left w:val="nil"/>
              <w:bottom w:val="single" w:sz="4" w:space="0" w:color="auto"/>
              <w:right w:val="single" w:sz="4" w:space="0" w:color="auto"/>
            </w:tcBorders>
            <w:shd w:val="clear" w:color="auto" w:fill="auto"/>
            <w:noWrap/>
            <w:vAlign w:val="bottom"/>
            <w:hideMark/>
          </w:tcPr>
          <w:p w14:paraId="09B25A4B"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 </w:t>
            </w:r>
          </w:p>
        </w:tc>
        <w:tc>
          <w:tcPr>
            <w:tcW w:w="2857" w:type="dxa"/>
            <w:tcBorders>
              <w:top w:val="nil"/>
              <w:left w:val="nil"/>
              <w:bottom w:val="single" w:sz="4" w:space="0" w:color="auto"/>
              <w:right w:val="single" w:sz="4" w:space="0" w:color="auto"/>
            </w:tcBorders>
            <w:shd w:val="clear" w:color="auto" w:fill="auto"/>
            <w:noWrap/>
            <w:vAlign w:val="bottom"/>
            <w:hideMark/>
          </w:tcPr>
          <w:p w14:paraId="1A3EA605"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 .00</w:t>
            </w:r>
          </w:p>
        </w:tc>
      </w:tr>
      <w:tr w:rsidR="00E96D67" w:rsidRPr="00E96D67" w14:paraId="1B70600D" w14:textId="77777777" w:rsidTr="00224613">
        <w:trPr>
          <w:trHeight w:val="300"/>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8461852"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FONDOS CON AFECTACIÓN ESPECÍFICA</w:t>
            </w:r>
          </w:p>
        </w:tc>
        <w:tc>
          <w:tcPr>
            <w:tcW w:w="567" w:type="dxa"/>
            <w:tcBorders>
              <w:top w:val="nil"/>
              <w:left w:val="nil"/>
              <w:bottom w:val="single" w:sz="4" w:space="0" w:color="auto"/>
              <w:right w:val="single" w:sz="4" w:space="0" w:color="auto"/>
            </w:tcBorders>
            <w:shd w:val="clear" w:color="auto" w:fill="auto"/>
            <w:noWrap/>
            <w:vAlign w:val="bottom"/>
            <w:hideMark/>
          </w:tcPr>
          <w:p w14:paraId="241FBA36"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 </w:t>
            </w:r>
          </w:p>
        </w:tc>
        <w:tc>
          <w:tcPr>
            <w:tcW w:w="2857" w:type="dxa"/>
            <w:tcBorders>
              <w:top w:val="nil"/>
              <w:left w:val="nil"/>
              <w:bottom w:val="single" w:sz="4" w:space="0" w:color="auto"/>
              <w:right w:val="single" w:sz="4" w:space="0" w:color="auto"/>
            </w:tcBorders>
            <w:shd w:val="clear" w:color="auto" w:fill="auto"/>
            <w:noWrap/>
            <w:vAlign w:val="bottom"/>
            <w:hideMark/>
          </w:tcPr>
          <w:p w14:paraId="70377AD6" w14:textId="77777777" w:rsidR="00E96D67" w:rsidRPr="00E96D67" w:rsidRDefault="00E96D67" w:rsidP="00E96D67">
            <w:pPr>
              <w:spacing w:after="0" w:line="240" w:lineRule="auto"/>
              <w:jc w:val="both"/>
              <w:rPr>
                <w:rFonts w:ascii="Arial Nova Light" w:eastAsia="Times New Roman" w:hAnsi="Arial Nova Light" w:cs="Arial"/>
                <w:color w:val="000000"/>
                <w:kern w:val="0"/>
                <w:lang w:eastAsia="es-MX"/>
                <w14:ligatures w14:val="none"/>
              </w:rPr>
            </w:pPr>
            <w:r w:rsidRPr="00E96D67">
              <w:rPr>
                <w:rFonts w:ascii="Arial Nova Light" w:eastAsia="Times New Roman" w:hAnsi="Arial Nova Light" w:cs="Arial"/>
                <w:color w:val="000000"/>
                <w:kern w:val="0"/>
                <w:lang w:eastAsia="es-MX"/>
                <w14:ligatures w14:val="none"/>
              </w:rPr>
              <w:t>$ .00</w:t>
            </w:r>
          </w:p>
        </w:tc>
      </w:tr>
      <w:tr w:rsidR="00E96D67" w:rsidRPr="00E96D67" w14:paraId="112CD649" w14:textId="77777777" w:rsidTr="00224613">
        <w:trPr>
          <w:trHeight w:val="300"/>
          <w:jc w:val="center"/>
        </w:trPr>
        <w:tc>
          <w:tcPr>
            <w:tcW w:w="4957" w:type="dxa"/>
            <w:tcBorders>
              <w:top w:val="nil"/>
              <w:left w:val="single" w:sz="4" w:space="0" w:color="auto"/>
              <w:bottom w:val="single" w:sz="4" w:space="0" w:color="auto"/>
              <w:right w:val="nil"/>
            </w:tcBorders>
            <w:shd w:val="clear" w:color="auto" w:fill="auto"/>
            <w:noWrap/>
            <w:vAlign w:val="bottom"/>
            <w:hideMark/>
          </w:tcPr>
          <w:p w14:paraId="41219363" w14:textId="77777777" w:rsidR="00E96D67" w:rsidRPr="00E96D67" w:rsidRDefault="00E96D67" w:rsidP="00E96D67">
            <w:pPr>
              <w:spacing w:after="0" w:line="240" w:lineRule="auto"/>
              <w:jc w:val="both"/>
              <w:rPr>
                <w:rFonts w:ascii="Arial Nova Light" w:eastAsia="Times New Roman" w:hAnsi="Arial Nova Light" w:cs="Arial"/>
                <w:b/>
                <w:bCs/>
                <w:color w:val="000000"/>
                <w:kern w:val="0"/>
                <w:lang w:eastAsia="es-MX"/>
                <w14:ligatures w14:val="none"/>
              </w:rPr>
            </w:pPr>
            <w:r w:rsidRPr="00E96D67">
              <w:rPr>
                <w:rFonts w:ascii="Arial Nova Light" w:eastAsia="Times New Roman" w:hAnsi="Arial Nova Light" w:cs="Arial"/>
                <w:b/>
                <w:bCs/>
                <w:color w:val="000000"/>
                <w:kern w:val="0"/>
                <w:lang w:eastAsia="es-MX"/>
                <w14:ligatures w14:val="none"/>
              </w:rPr>
              <w:t>Suma</w:t>
            </w:r>
          </w:p>
        </w:tc>
        <w:tc>
          <w:tcPr>
            <w:tcW w:w="567" w:type="dxa"/>
            <w:tcBorders>
              <w:top w:val="nil"/>
              <w:left w:val="nil"/>
              <w:bottom w:val="single" w:sz="4" w:space="0" w:color="auto"/>
              <w:right w:val="nil"/>
            </w:tcBorders>
            <w:shd w:val="clear" w:color="auto" w:fill="auto"/>
            <w:noWrap/>
            <w:vAlign w:val="bottom"/>
            <w:hideMark/>
          </w:tcPr>
          <w:p w14:paraId="40200D70" w14:textId="77777777" w:rsidR="00E96D67" w:rsidRPr="00E96D67" w:rsidRDefault="00E96D67" w:rsidP="00E96D67">
            <w:pPr>
              <w:spacing w:after="0" w:line="240" w:lineRule="auto"/>
              <w:jc w:val="both"/>
              <w:rPr>
                <w:rFonts w:ascii="Arial Nova Light" w:eastAsia="Times New Roman" w:hAnsi="Arial Nova Light" w:cs="Arial"/>
                <w:b/>
                <w:bCs/>
                <w:color w:val="000000"/>
                <w:kern w:val="0"/>
                <w:lang w:eastAsia="es-MX"/>
                <w14:ligatures w14:val="none"/>
              </w:rPr>
            </w:pPr>
            <w:r w:rsidRPr="00E96D67">
              <w:rPr>
                <w:rFonts w:ascii="Arial Nova Light" w:eastAsia="Times New Roman" w:hAnsi="Arial Nova Light" w:cs="Arial"/>
                <w:b/>
                <w:bCs/>
                <w:color w:val="000000"/>
                <w:kern w:val="0"/>
                <w:lang w:eastAsia="es-MX"/>
                <w14:ligatures w14:val="none"/>
              </w:rPr>
              <w:t> </w:t>
            </w:r>
          </w:p>
        </w:tc>
        <w:tc>
          <w:tcPr>
            <w:tcW w:w="2857" w:type="dxa"/>
            <w:tcBorders>
              <w:top w:val="nil"/>
              <w:left w:val="single" w:sz="4" w:space="0" w:color="auto"/>
              <w:bottom w:val="single" w:sz="4" w:space="0" w:color="auto"/>
              <w:right w:val="single" w:sz="4" w:space="0" w:color="auto"/>
            </w:tcBorders>
            <w:shd w:val="clear" w:color="auto" w:fill="auto"/>
            <w:noWrap/>
            <w:vAlign w:val="bottom"/>
            <w:hideMark/>
          </w:tcPr>
          <w:p w14:paraId="28B05EAD" w14:textId="2C4ACA0E" w:rsidR="00E96D67" w:rsidRPr="00E96D67" w:rsidRDefault="00E96D67" w:rsidP="00E96D67">
            <w:pPr>
              <w:spacing w:after="0" w:line="240" w:lineRule="auto"/>
              <w:jc w:val="both"/>
              <w:rPr>
                <w:rFonts w:ascii="Arial Nova Light" w:eastAsia="Times New Roman" w:hAnsi="Arial Nova Light" w:cs="Arial"/>
                <w:b/>
                <w:bCs/>
                <w:color w:val="000000"/>
                <w:kern w:val="0"/>
                <w:lang w:eastAsia="es-MX"/>
                <w14:ligatures w14:val="none"/>
              </w:rPr>
            </w:pPr>
            <w:r w:rsidRPr="00E96D67">
              <w:rPr>
                <w:rFonts w:ascii="Arial Nova Light" w:eastAsia="Times New Roman" w:hAnsi="Arial Nova Light" w:cs="Arial"/>
                <w:b/>
                <w:bCs/>
                <w:color w:val="000000"/>
                <w:kern w:val="0"/>
                <w:lang w:eastAsia="es-MX"/>
                <w14:ligatures w14:val="none"/>
              </w:rPr>
              <w:t xml:space="preserve"> $ </w:t>
            </w:r>
            <w:r w:rsidR="0093091D">
              <w:rPr>
                <w:rFonts w:ascii="Arial Nova Light" w:eastAsia="Times New Roman" w:hAnsi="Arial Nova Light" w:cs="Arial"/>
                <w:b/>
                <w:bCs/>
                <w:color w:val="000000"/>
                <w:kern w:val="0"/>
                <w:lang w:eastAsia="es-MX"/>
                <w14:ligatures w14:val="none"/>
              </w:rPr>
              <w:t>263,045.34</w:t>
            </w:r>
          </w:p>
        </w:tc>
      </w:tr>
    </w:tbl>
    <w:p w14:paraId="499BD3D8" w14:textId="77777777" w:rsidR="00423BB1" w:rsidRPr="00E96D67" w:rsidRDefault="00423BB1" w:rsidP="00E96D67">
      <w:pPr>
        <w:jc w:val="both"/>
        <w:rPr>
          <w:rFonts w:ascii="Arial Nova Light" w:hAnsi="Arial Nova Light"/>
        </w:rPr>
      </w:pPr>
    </w:p>
    <w:p w14:paraId="39F98531" w14:textId="77777777" w:rsidR="005252BB" w:rsidRDefault="005252BB" w:rsidP="00E96D67">
      <w:pPr>
        <w:pStyle w:val="Default"/>
        <w:jc w:val="both"/>
        <w:rPr>
          <w:rFonts w:ascii="Arial Nova Light" w:hAnsi="Arial Nova Light"/>
          <w:b/>
          <w:bCs/>
          <w:sz w:val="22"/>
          <w:szCs w:val="22"/>
        </w:rPr>
      </w:pPr>
    </w:p>
    <w:p w14:paraId="67AF1137" w14:textId="77777777" w:rsidR="005252BB" w:rsidRDefault="005252BB" w:rsidP="00E96D67">
      <w:pPr>
        <w:pStyle w:val="Default"/>
        <w:jc w:val="both"/>
        <w:rPr>
          <w:rFonts w:ascii="Arial Nova Light" w:hAnsi="Arial Nova Light"/>
          <w:b/>
          <w:bCs/>
          <w:sz w:val="22"/>
          <w:szCs w:val="22"/>
        </w:rPr>
      </w:pPr>
    </w:p>
    <w:p w14:paraId="6D7CD8B6" w14:textId="77777777" w:rsidR="005252BB" w:rsidRDefault="005252BB" w:rsidP="00E96D67">
      <w:pPr>
        <w:pStyle w:val="Default"/>
        <w:jc w:val="both"/>
        <w:rPr>
          <w:rFonts w:ascii="Arial Nova Light" w:hAnsi="Arial Nova Light"/>
          <w:b/>
          <w:bCs/>
          <w:sz w:val="22"/>
          <w:szCs w:val="22"/>
        </w:rPr>
      </w:pPr>
    </w:p>
    <w:p w14:paraId="3DE6DE2C" w14:textId="77777777" w:rsidR="005252BB" w:rsidRDefault="005252BB" w:rsidP="00E96D67">
      <w:pPr>
        <w:pStyle w:val="Default"/>
        <w:jc w:val="both"/>
        <w:rPr>
          <w:rFonts w:ascii="Arial Nova Light" w:hAnsi="Arial Nova Light"/>
          <w:b/>
          <w:bCs/>
          <w:sz w:val="22"/>
          <w:szCs w:val="22"/>
        </w:rPr>
      </w:pPr>
    </w:p>
    <w:p w14:paraId="0457925E" w14:textId="77777777" w:rsidR="005252BB" w:rsidRDefault="005252BB" w:rsidP="00E96D67">
      <w:pPr>
        <w:pStyle w:val="Default"/>
        <w:jc w:val="both"/>
        <w:rPr>
          <w:rFonts w:ascii="Arial Nova Light" w:hAnsi="Arial Nova Light"/>
          <w:b/>
          <w:bCs/>
          <w:sz w:val="22"/>
          <w:szCs w:val="22"/>
        </w:rPr>
      </w:pPr>
    </w:p>
    <w:p w14:paraId="6CBA01DA" w14:textId="77777777" w:rsidR="005252BB" w:rsidRDefault="005252BB" w:rsidP="00E96D67">
      <w:pPr>
        <w:pStyle w:val="Default"/>
        <w:jc w:val="both"/>
        <w:rPr>
          <w:rFonts w:ascii="Arial Nova Light" w:hAnsi="Arial Nova Light"/>
          <w:b/>
          <w:bCs/>
          <w:sz w:val="22"/>
          <w:szCs w:val="22"/>
        </w:rPr>
      </w:pPr>
    </w:p>
    <w:p w14:paraId="3161684A" w14:textId="77777777" w:rsidR="005252BB" w:rsidRDefault="005252BB" w:rsidP="00E96D67">
      <w:pPr>
        <w:pStyle w:val="Default"/>
        <w:jc w:val="both"/>
        <w:rPr>
          <w:rFonts w:ascii="Arial Nova Light" w:hAnsi="Arial Nova Light"/>
          <w:b/>
          <w:bCs/>
          <w:sz w:val="22"/>
          <w:szCs w:val="22"/>
        </w:rPr>
      </w:pPr>
    </w:p>
    <w:p w14:paraId="457B9CE0" w14:textId="77777777" w:rsidR="005252BB" w:rsidRDefault="005252BB" w:rsidP="00E96D67">
      <w:pPr>
        <w:pStyle w:val="Default"/>
        <w:jc w:val="both"/>
        <w:rPr>
          <w:rFonts w:ascii="Arial Nova Light" w:hAnsi="Arial Nova Light"/>
          <w:b/>
          <w:bCs/>
          <w:sz w:val="22"/>
          <w:szCs w:val="22"/>
        </w:rPr>
      </w:pPr>
    </w:p>
    <w:p w14:paraId="10A371ED" w14:textId="77777777" w:rsidR="005252BB" w:rsidRDefault="005252BB" w:rsidP="00E96D67">
      <w:pPr>
        <w:pStyle w:val="Default"/>
        <w:jc w:val="both"/>
        <w:rPr>
          <w:rFonts w:ascii="Arial Nova Light" w:hAnsi="Arial Nova Light"/>
          <w:b/>
          <w:bCs/>
          <w:sz w:val="22"/>
          <w:szCs w:val="22"/>
        </w:rPr>
      </w:pPr>
    </w:p>
    <w:p w14:paraId="2CD9955A" w14:textId="77777777" w:rsidR="005252BB" w:rsidRDefault="005252BB" w:rsidP="00E96D67">
      <w:pPr>
        <w:pStyle w:val="Default"/>
        <w:jc w:val="both"/>
        <w:rPr>
          <w:rFonts w:ascii="Arial Nova Light" w:hAnsi="Arial Nova Light"/>
          <w:b/>
          <w:bCs/>
          <w:sz w:val="22"/>
          <w:szCs w:val="22"/>
        </w:rPr>
      </w:pPr>
    </w:p>
    <w:p w14:paraId="60845D7E" w14:textId="77777777" w:rsidR="005252BB" w:rsidRDefault="005252BB" w:rsidP="00E96D67">
      <w:pPr>
        <w:pStyle w:val="Default"/>
        <w:jc w:val="both"/>
        <w:rPr>
          <w:rFonts w:ascii="Arial Nova Light" w:hAnsi="Arial Nova Light"/>
          <w:b/>
          <w:bCs/>
          <w:sz w:val="22"/>
          <w:szCs w:val="22"/>
        </w:rPr>
      </w:pPr>
    </w:p>
    <w:p w14:paraId="11EEAB16" w14:textId="77777777" w:rsidR="005252BB" w:rsidRDefault="005252BB" w:rsidP="00E96D67">
      <w:pPr>
        <w:pStyle w:val="Default"/>
        <w:jc w:val="both"/>
        <w:rPr>
          <w:rFonts w:ascii="Arial Nova Light" w:hAnsi="Arial Nova Light"/>
          <w:b/>
          <w:bCs/>
          <w:sz w:val="22"/>
          <w:szCs w:val="22"/>
        </w:rPr>
      </w:pPr>
    </w:p>
    <w:p w14:paraId="2DC1EF63" w14:textId="77777777" w:rsidR="005252BB" w:rsidRDefault="005252BB" w:rsidP="00E96D67">
      <w:pPr>
        <w:pStyle w:val="Default"/>
        <w:jc w:val="both"/>
        <w:rPr>
          <w:rFonts w:ascii="Arial Nova Light" w:hAnsi="Arial Nova Light"/>
          <w:b/>
          <w:bCs/>
          <w:sz w:val="22"/>
          <w:szCs w:val="22"/>
        </w:rPr>
      </w:pPr>
    </w:p>
    <w:p w14:paraId="7A92FA06" w14:textId="77777777" w:rsidR="005252BB" w:rsidRDefault="005252BB" w:rsidP="00E96D67">
      <w:pPr>
        <w:pStyle w:val="Default"/>
        <w:jc w:val="both"/>
        <w:rPr>
          <w:rFonts w:ascii="Arial Nova Light" w:hAnsi="Arial Nova Light"/>
          <w:b/>
          <w:bCs/>
          <w:sz w:val="22"/>
          <w:szCs w:val="22"/>
        </w:rPr>
      </w:pPr>
    </w:p>
    <w:p w14:paraId="4492215E" w14:textId="77777777" w:rsidR="005252BB" w:rsidRDefault="005252BB" w:rsidP="00E96D67">
      <w:pPr>
        <w:pStyle w:val="Default"/>
        <w:jc w:val="both"/>
        <w:rPr>
          <w:rFonts w:ascii="Arial Nova Light" w:hAnsi="Arial Nova Light"/>
          <w:b/>
          <w:bCs/>
          <w:sz w:val="22"/>
          <w:szCs w:val="22"/>
        </w:rPr>
      </w:pPr>
    </w:p>
    <w:p w14:paraId="4A9742B4" w14:textId="77777777" w:rsidR="005252BB" w:rsidRDefault="005252BB" w:rsidP="00E96D67">
      <w:pPr>
        <w:pStyle w:val="Default"/>
        <w:jc w:val="both"/>
        <w:rPr>
          <w:rFonts w:ascii="Arial Nova Light" w:hAnsi="Arial Nova Light"/>
          <w:b/>
          <w:bCs/>
          <w:sz w:val="22"/>
          <w:szCs w:val="22"/>
        </w:rPr>
      </w:pPr>
    </w:p>
    <w:p w14:paraId="5DA9931A" w14:textId="77777777" w:rsidR="005252BB" w:rsidRDefault="005252BB" w:rsidP="00E96D67">
      <w:pPr>
        <w:pStyle w:val="Default"/>
        <w:jc w:val="both"/>
        <w:rPr>
          <w:rFonts w:ascii="Arial Nova Light" w:hAnsi="Arial Nova Light"/>
          <w:b/>
          <w:bCs/>
          <w:sz w:val="22"/>
          <w:szCs w:val="22"/>
        </w:rPr>
      </w:pPr>
    </w:p>
    <w:p w14:paraId="4C5C3BBA" w14:textId="5E162FAB" w:rsidR="00E96D67" w:rsidRPr="00E96D67" w:rsidRDefault="00E96D67" w:rsidP="00E96D67">
      <w:pPr>
        <w:pStyle w:val="Default"/>
        <w:jc w:val="both"/>
        <w:rPr>
          <w:rFonts w:ascii="Arial Nova Light" w:hAnsi="Arial Nova Light"/>
          <w:sz w:val="22"/>
          <w:szCs w:val="22"/>
        </w:rPr>
      </w:pPr>
      <w:r w:rsidRPr="00E96D67">
        <w:rPr>
          <w:rFonts w:ascii="Arial Nova Light" w:hAnsi="Arial Nova Light"/>
          <w:b/>
          <w:bCs/>
          <w:sz w:val="22"/>
          <w:szCs w:val="22"/>
        </w:rPr>
        <w:t xml:space="preserve">DERECHOS A RECIBIR EFECTIVO O EQUIVALENTES </w:t>
      </w:r>
    </w:p>
    <w:p w14:paraId="1EA71EF8" w14:textId="6285C5A3" w:rsidR="00E96D67" w:rsidRDefault="00E96D67" w:rsidP="00E96D67">
      <w:pPr>
        <w:pStyle w:val="Default"/>
        <w:numPr>
          <w:ilvl w:val="0"/>
          <w:numId w:val="6"/>
        </w:numPr>
        <w:jc w:val="both"/>
        <w:rPr>
          <w:rFonts w:ascii="Arial Nova Light" w:hAnsi="Arial Nova Light"/>
          <w:b/>
          <w:bCs/>
          <w:sz w:val="22"/>
          <w:szCs w:val="22"/>
        </w:rPr>
      </w:pPr>
      <w:r w:rsidRPr="00E96D67">
        <w:rPr>
          <w:rFonts w:ascii="Arial Nova Light" w:hAnsi="Arial Nova Light"/>
          <w:b/>
          <w:bCs/>
          <w:sz w:val="22"/>
          <w:szCs w:val="22"/>
        </w:rPr>
        <w:t xml:space="preserve">CUENTAS PENDIENTES DE COBRO </w:t>
      </w:r>
    </w:p>
    <w:p w14:paraId="19D2D4CB" w14:textId="77777777" w:rsidR="00E96D67" w:rsidRPr="00E96D67" w:rsidRDefault="00E96D67" w:rsidP="00E96D67">
      <w:pPr>
        <w:pStyle w:val="Default"/>
        <w:ind w:left="720"/>
        <w:jc w:val="both"/>
        <w:rPr>
          <w:rFonts w:ascii="Arial Nova Light" w:hAnsi="Arial Nova Light"/>
          <w:b/>
          <w:bCs/>
          <w:sz w:val="22"/>
          <w:szCs w:val="22"/>
        </w:rPr>
      </w:pPr>
    </w:p>
    <w:p w14:paraId="604FE86D" w14:textId="08305D59" w:rsidR="00E96D67" w:rsidRDefault="0033001C" w:rsidP="00E96D67">
      <w:pPr>
        <w:jc w:val="both"/>
        <w:rPr>
          <w:rFonts w:ascii="Arial Nova Light" w:hAnsi="Arial Nova Light"/>
        </w:rPr>
      </w:pPr>
      <w:r w:rsidRPr="0033001C">
        <w:rPr>
          <w:rFonts w:ascii="Arial Nova Light" w:hAnsi="Arial Nova Light"/>
        </w:rPr>
        <w:t xml:space="preserve">El rubro de cuentas por cobrar se encuentra integrado por gastos a comprobar, anticipos y adeudos a favor del Consejo Económico y Social del Estado de Michoacán de Ocampo. Al </w:t>
      </w:r>
      <w:r w:rsidR="00CD3886">
        <w:rPr>
          <w:rFonts w:ascii="Arial Nova Light" w:hAnsi="Arial Nova Light"/>
        </w:rPr>
        <w:t>31 de diciembre de 2025</w:t>
      </w:r>
      <w:r w:rsidRPr="0033001C">
        <w:rPr>
          <w:rFonts w:ascii="Arial Nova Light" w:hAnsi="Arial Nova Light"/>
        </w:rPr>
        <w:t>, el importe total asciende a $</w:t>
      </w:r>
      <w:r w:rsidR="00561A89">
        <w:rPr>
          <w:rFonts w:ascii="Arial Nova Light" w:hAnsi="Arial Nova Light"/>
        </w:rPr>
        <w:t>4,314.53</w:t>
      </w:r>
      <w:r w:rsidRPr="0033001C">
        <w:rPr>
          <w:rFonts w:ascii="Arial Nova Light" w:hAnsi="Arial Nova Light"/>
        </w:rPr>
        <w:t xml:space="preserve"> (</w:t>
      </w:r>
      <w:r w:rsidR="00C43393" w:rsidRPr="00C43393">
        <w:rPr>
          <w:rFonts w:ascii="Arial Nova Light" w:hAnsi="Arial Nova Light"/>
          <w:b/>
          <w:bCs/>
        </w:rPr>
        <w:t>C</w:t>
      </w:r>
      <w:r w:rsidR="00561A89">
        <w:rPr>
          <w:rFonts w:ascii="Arial Nova Light" w:hAnsi="Arial Nova Light"/>
          <w:b/>
          <w:bCs/>
        </w:rPr>
        <w:t>UATRO</w:t>
      </w:r>
      <w:r w:rsidR="00C43393" w:rsidRPr="00C43393">
        <w:rPr>
          <w:rFonts w:ascii="Arial Nova Light" w:hAnsi="Arial Nova Light"/>
          <w:b/>
          <w:bCs/>
        </w:rPr>
        <w:t xml:space="preserve"> MIL</w:t>
      </w:r>
      <w:r w:rsidR="00561A89">
        <w:rPr>
          <w:rFonts w:ascii="Arial Nova Light" w:hAnsi="Arial Nova Light"/>
          <w:b/>
          <w:bCs/>
        </w:rPr>
        <w:t>,</w:t>
      </w:r>
      <w:r w:rsidR="00C43393" w:rsidRPr="00C43393">
        <w:rPr>
          <w:rFonts w:ascii="Arial Nova Light" w:hAnsi="Arial Nova Light"/>
          <w:b/>
          <w:bCs/>
        </w:rPr>
        <w:t xml:space="preserve"> </w:t>
      </w:r>
      <w:r w:rsidR="00561A89">
        <w:rPr>
          <w:rFonts w:ascii="Arial Nova Light" w:hAnsi="Arial Nova Light"/>
          <w:b/>
          <w:bCs/>
        </w:rPr>
        <w:t>TRESCIENTOS CATORCE</w:t>
      </w:r>
      <w:r w:rsidR="00C43393" w:rsidRPr="00C43393">
        <w:rPr>
          <w:rFonts w:ascii="Arial Nova Light" w:hAnsi="Arial Nova Light"/>
          <w:b/>
          <w:bCs/>
        </w:rPr>
        <w:t xml:space="preserve"> PESOS </w:t>
      </w:r>
      <w:r w:rsidR="00561A89">
        <w:rPr>
          <w:rFonts w:ascii="Arial Nova Light" w:hAnsi="Arial Nova Light"/>
          <w:b/>
          <w:bCs/>
        </w:rPr>
        <w:t>53</w:t>
      </w:r>
      <w:r w:rsidR="00C43393" w:rsidRPr="00C43393">
        <w:rPr>
          <w:rFonts w:ascii="Arial Nova Light" w:hAnsi="Arial Nova Light"/>
          <w:b/>
          <w:bCs/>
        </w:rPr>
        <w:t>/100 M.N.</w:t>
      </w:r>
      <w:r w:rsidRPr="0033001C">
        <w:rPr>
          <w:rFonts w:ascii="Arial Nova Light" w:hAnsi="Arial Nova Light"/>
        </w:rPr>
        <w:t>), desglosado como sigue:</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6588"/>
        <w:gridCol w:w="1418"/>
      </w:tblGrid>
      <w:tr w:rsidR="0033001C" w:rsidRPr="00224613" w14:paraId="253C4247" w14:textId="77777777" w:rsidTr="0093091D">
        <w:trPr>
          <w:trHeight w:val="210"/>
          <w:jc w:val="center"/>
        </w:trPr>
        <w:tc>
          <w:tcPr>
            <w:tcW w:w="1080" w:type="dxa"/>
            <w:shd w:val="clear" w:color="000000" w:fill="DCE6F1"/>
            <w:noWrap/>
            <w:vAlign w:val="bottom"/>
            <w:hideMark/>
          </w:tcPr>
          <w:p w14:paraId="57CB4404" w14:textId="77777777" w:rsidR="0033001C" w:rsidRPr="00224613" w:rsidRDefault="0033001C" w:rsidP="0033001C">
            <w:pPr>
              <w:spacing w:after="0" w:line="240" w:lineRule="auto"/>
              <w:rPr>
                <w:rFonts w:ascii="Arial Nova Light" w:eastAsia="Times New Roman" w:hAnsi="Arial Nova Light" w:cs="Tahoma"/>
                <w:b/>
                <w:bCs/>
                <w:color w:val="000000"/>
                <w:kern w:val="0"/>
                <w:sz w:val="16"/>
                <w:szCs w:val="16"/>
                <w:lang w:eastAsia="es-MX"/>
                <w14:ligatures w14:val="none"/>
              </w:rPr>
            </w:pPr>
            <w:r w:rsidRPr="00224613">
              <w:rPr>
                <w:rFonts w:ascii="Arial Nova Light" w:eastAsia="Times New Roman" w:hAnsi="Arial Nova Light" w:cs="Tahoma"/>
                <w:b/>
                <w:bCs/>
                <w:color w:val="000000"/>
                <w:kern w:val="0"/>
                <w:sz w:val="16"/>
                <w:szCs w:val="16"/>
                <w:lang w:eastAsia="es-MX"/>
                <w14:ligatures w14:val="none"/>
              </w:rPr>
              <w:t>Cuenta</w:t>
            </w:r>
          </w:p>
        </w:tc>
        <w:tc>
          <w:tcPr>
            <w:tcW w:w="6588" w:type="dxa"/>
            <w:shd w:val="clear" w:color="000000" w:fill="DCE6F1"/>
            <w:noWrap/>
            <w:vAlign w:val="bottom"/>
            <w:hideMark/>
          </w:tcPr>
          <w:p w14:paraId="2BFD2592" w14:textId="77777777" w:rsidR="0033001C" w:rsidRPr="00224613" w:rsidRDefault="0033001C" w:rsidP="0033001C">
            <w:pPr>
              <w:spacing w:after="0" w:line="240" w:lineRule="auto"/>
              <w:rPr>
                <w:rFonts w:ascii="Arial Nova Light" w:eastAsia="Times New Roman" w:hAnsi="Arial Nova Light" w:cs="Tahoma"/>
                <w:b/>
                <w:bCs/>
                <w:color w:val="000000"/>
                <w:kern w:val="0"/>
                <w:sz w:val="16"/>
                <w:szCs w:val="16"/>
                <w:lang w:eastAsia="es-MX"/>
                <w14:ligatures w14:val="none"/>
              </w:rPr>
            </w:pPr>
            <w:r w:rsidRPr="00224613">
              <w:rPr>
                <w:rFonts w:ascii="Arial Nova Light" w:eastAsia="Times New Roman" w:hAnsi="Arial Nova Light" w:cs="Tahoma"/>
                <w:b/>
                <w:bCs/>
                <w:color w:val="000000"/>
                <w:kern w:val="0"/>
                <w:sz w:val="16"/>
                <w:szCs w:val="16"/>
                <w:lang w:eastAsia="es-MX"/>
                <w14:ligatures w14:val="none"/>
              </w:rPr>
              <w:t>Nombre de la Cuenta</w:t>
            </w:r>
          </w:p>
        </w:tc>
        <w:tc>
          <w:tcPr>
            <w:tcW w:w="1418" w:type="dxa"/>
            <w:shd w:val="clear" w:color="000000" w:fill="DCE6F1"/>
            <w:noWrap/>
            <w:vAlign w:val="bottom"/>
            <w:hideMark/>
          </w:tcPr>
          <w:p w14:paraId="29971CE5" w14:textId="77777777" w:rsidR="0033001C" w:rsidRPr="00224613" w:rsidRDefault="0033001C" w:rsidP="0033001C">
            <w:pPr>
              <w:spacing w:after="0" w:line="240" w:lineRule="auto"/>
              <w:jc w:val="right"/>
              <w:rPr>
                <w:rFonts w:ascii="Arial Nova Light" w:eastAsia="Times New Roman" w:hAnsi="Arial Nova Light" w:cs="Tahoma"/>
                <w:color w:val="000000"/>
                <w:kern w:val="0"/>
                <w:sz w:val="16"/>
                <w:szCs w:val="16"/>
                <w:lang w:eastAsia="es-MX"/>
                <w14:ligatures w14:val="none"/>
              </w:rPr>
            </w:pPr>
            <w:r w:rsidRPr="00224613">
              <w:rPr>
                <w:rFonts w:ascii="Arial Nova Light" w:eastAsia="Times New Roman" w:hAnsi="Arial Nova Light" w:cs="Tahoma"/>
                <w:color w:val="000000"/>
                <w:kern w:val="0"/>
                <w:sz w:val="16"/>
                <w:szCs w:val="16"/>
                <w:lang w:eastAsia="es-MX"/>
                <w14:ligatures w14:val="none"/>
              </w:rPr>
              <w:t>Saldo Final</w:t>
            </w:r>
          </w:p>
        </w:tc>
      </w:tr>
      <w:tr w:rsidR="0033001C" w:rsidRPr="00224613" w14:paraId="46928B04" w14:textId="77777777" w:rsidTr="0093091D">
        <w:trPr>
          <w:trHeight w:val="210"/>
          <w:jc w:val="center"/>
        </w:trPr>
        <w:tc>
          <w:tcPr>
            <w:tcW w:w="1080" w:type="dxa"/>
            <w:shd w:val="clear" w:color="auto" w:fill="auto"/>
            <w:noWrap/>
            <w:vAlign w:val="bottom"/>
            <w:hideMark/>
          </w:tcPr>
          <w:p w14:paraId="13C76368" w14:textId="77777777" w:rsidR="0033001C" w:rsidRPr="00224613" w:rsidRDefault="0033001C" w:rsidP="0033001C">
            <w:pPr>
              <w:spacing w:after="0" w:line="240" w:lineRule="auto"/>
              <w:rPr>
                <w:rFonts w:ascii="Arial Nova Light" w:eastAsia="Times New Roman" w:hAnsi="Arial Nova Light" w:cs="Tahoma"/>
                <w:b/>
                <w:bCs/>
                <w:color w:val="000000"/>
                <w:kern w:val="0"/>
                <w:sz w:val="16"/>
                <w:szCs w:val="16"/>
                <w:lang w:eastAsia="es-MX"/>
                <w14:ligatures w14:val="none"/>
              </w:rPr>
            </w:pPr>
            <w:r w:rsidRPr="00224613">
              <w:rPr>
                <w:rFonts w:ascii="Arial Nova Light" w:eastAsia="Times New Roman" w:hAnsi="Arial Nova Light" w:cs="Tahoma"/>
                <w:b/>
                <w:bCs/>
                <w:color w:val="000000"/>
                <w:kern w:val="0"/>
                <w:sz w:val="16"/>
                <w:szCs w:val="16"/>
                <w:lang w:eastAsia="es-MX"/>
                <w14:ligatures w14:val="none"/>
              </w:rPr>
              <w:t>1120</w:t>
            </w:r>
          </w:p>
        </w:tc>
        <w:tc>
          <w:tcPr>
            <w:tcW w:w="6588" w:type="dxa"/>
            <w:shd w:val="clear" w:color="auto" w:fill="auto"/>
            <w:noWrap/>
            <w:vAlign w:val="bottom"/>
            <w:hideMark/>
          </w:tcPr>
          <w:p w14:paraId="633D3671" w14:textId="77777777" w:rsidR="0033001C" w:rsidRPr="00224613" w:rsidRDefault="0033001C" w:rsidP="0033001C">
            <w:pPr>
              <w:spacing w:after="0" w:line="240" w:lineRule="auto"/>
              <w:rPr>
                <w:rFonts w:ascii="Arial Nova Light" w:eastAsia="Times New Roman" w:hAnsi="Arial Nova Light" w:cs="Tahoma"/>
                <w:b/>
                <w:bCs/>
                <w:color w:val="000000"/>
                <w:kern w:val="0"/>
                <w:sz w:val="16"/>
                <w:szCs w:val="16"/>
                <w:lang w:eastAsia="es-MX"/>
                <w14:ligatures w14:val="none"/>
              </w:rPr>
            </w:pPr>
            <w:r w:rsidRPr="00224613">
              <w:rPr>
                <w:rFonts w:ascii="Arial Nova Light" w:eastAsia="Times New Roman" w:hAnsi="Arial Nova Light" w:cs="Tahoma"/>
                <w:b/>
                <w:bCs/>
                <w:color w:val="000000"/>
                <w:kern w:val="0"/>
                <w:sz w:val="16"/>
                <w:szCs w:val="16"/>
                <w:lang w:eastAsia="es-MX"/>
                <w14:ligatures w14:val="none"/>
              </w:rPr>
              <w:t>DERECHOS A RECIBIR EFECTIVO O EQUIVALENTES</w:t>
            </w:r>
          </w:p>
        </w:tc>
        <w:tc>
          <w:tcPr>
            <w:tcW w:w="1418" w:type="dxa"/>
            <w:shd w:val="clear" w:color="auto" w:fill="auto"/>
            <w:noWrap/>
            <w:vAlign w:val="bottom"/>
            <w:hideMark/>
          </w:tcPr>
          <w:p w14:paraId="3F4D6E9C" w14:textId="77777777" w:rsidR="0033001C" w:rsidRDefault="0033001C" w:rsidP="0033001C">
            <w:pPr>
              <w:spacing w:after="0" w:line="240" w:lineRule="auto"/>
              <w:jc w:val="right"/>
              <w:rPr>
                <w:rFonts w:ascii="Arial Nova Light" w:eastAsia="Times New Roman" w:hAnsi="Arial Nova Light" w:cs="Tahoma"/>
                <w:b/>
                <w:bCs/>
                <w:color w:val="000000"/>
                <w:kern w:val="0"/>
                <w:sz w:val="16"/>
                <w:szCs w:val="16"/>
                <w:lang w:eastAsia="es-MX"/>
                <w14:ligatures w14:val="none"/>
              </w:rPr>
            </w:pPr>
            <w:r w:rsidRPr="00224613">
              <w:rPr>
                <w:rFonts w:ascii="Arial Nova Light" w:eastAsia="Times New Roman" w:hAnsi="Arial Nova Light" w:cs="Tahoma"/>
                <w:b/>
                <w:bCs/>
                <w:color w:val="000000"/>
                <w:kern w:val="0"/>
                <w:sz w:val="16"/>
                <w:szCs w:val="16"/>
                <w:lang w:eastAsia="es-MX"/>
                <w14:ligatures w14:val="none"/>
              </w:rPr>
              <w:t xml:space="preserve"> </w:t>
            </w:r>
            <w:r w:rsidR="004931A4">
              <w:rPr>
                <w:rFonts w:ascii="Arial Nova Light" w:eastAsia="Times New Roman" w:hAnsi="Arial Nova Light" w:cs="Tahoma"/>
                <w:b/>
                <w:bCs/>
                <w:color w:val="000000"/>
                <w:kern w:val="0"/>
                <w:sz w:val="16"/>
                <w:szCs w:val="16"/>
                <w:lang w:eastAsia="es-MX"/>
                <w14:ligatures w14:val="none"/>
              </w:rPr>
              <w:t>$</w:t>
            </w:r>
            <w:r w:rsidR="0093091D">
              <w:rPr>
                <w:rFonts w:ascii="Arial Nova Light" w:eastAsia="Times New Roman" w:hAnsi="Arial Nova Light" w:cs="Tahoma"/>
                <w:b/>
                <w:bCs/>
                <w:color w:val="000000"/>
                <w:kern w:val="0"/>
                <w:sz w:val="16"/>
                <w:szCs w:val="16"/>
                <w:lang w:eastAsia="es-MX"/>
                <w14:ligatures w14:val="none"/>
              </w:rPr>
              <w:t>4,314.53</w:t>
            </w:r>
          </w:p>
          <w:p w14:paraId="3E5E6697" w14:textId="608D390D" w:rsidR="0093091D" w:rsidRPr="00224613" w:rsidRDefault="0093091D" w:rsidP="0033001C">
            <w:pPr>
              <w:spacing w:after="0" w:line="240" w:lineRule="auto"/>
              <w:jc w:val="right"/>
              <w:rPr>
                <w:rFonts w:ascii="Arial Nova Light" w:eastAsia="Times New Roman" w:hAnsi="Arial Nova Light" w:cs="Tahoma"/>
                <w:b/>
                <w:bCs/>
                <w:color w:val="000000"/>
                <w:kern w:val="0"/>
                <w:sz w:val="16"/>
                <w:szCs w:val="16"/>
                <w:lang w:eastAsia="es-MX"/>
                <w14:ligatures w14:val="none"/>
              </w:rPr>
            </w:pPr>
          </w:p>
        </w:tc>
      </w:tr>
      <w:tr w:rsidR="0093091D" w:rsidRPr="00224613" w14:paraId="1FAF9A76" w14:textId="77777777" w:rsidTr="0093091D">
        <w:trPr>
          <w:trHeight w:val="210"/>
          <w:jc w:val="center"/>
        </w:trPr>
        <w:tc>
          <w:tcPr>
            <w:tcW w:w="1080" w:type="dxa"/>
            <w:shd w:val="clear" w:color="auto" w:fill="auto"/>
            <w:noWrap/>
            <w:hideMark/>
          </w:tcPr>
          <w:p w14:paraId="7EEC0253" w14:textId="5ECDE967"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1123-1-007</w:t>
            </w:r>
          </w:p>
        </w:tc>
        <w:tc>
          <w:tcPr>
            <w:tcW w:w="6588" w:type="dxa"/>
            <w:shd w:val="clear" w:color="auto" w:fill="auto"/>
            <w:noWrap/>
            <w:hideMark/>
          </w:tcPr>
          <w:p w14:paraId="3F221D3E" w14:textId="774DD8D2"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Diego Alberto Camacho </w:t>
            </w:r>
            <w:proofErr w:type="spellStart"/>
            <w:r>
              <w:rPr>
                <w:rFonts w:ascii="Arial" w:hAnsi="Arial" w:cs="Arial"/>
                <w:color w:val="000000"/>
                <w:sz w:val="14"/>
                <w:szCs w:val="14"/>
              </w:rPr>
              <w:t>Garcia</w:t>
            </w:r>
            <w:proofErr w:type="spellEnd"/>
          </w:p>
        </w:tc>
        <w:tc>
          <w:tcPr>
            <w:tcW w:w="1418" w:type="dxa"/>
            <w:shd w:val="clear" w:color="auto" w:fill="auto"/>
            <w:noWrap/>
            <w:hideMark/>
          </w:tcPr>
          <w:p w14:paraId="1AC8AD5D" w14:textId="5F5D92BA"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$1.75</w:t>
            </w:r>
          </w:p>
        </w:tc>
      </w:tr>
      <w:tr w:rsidR="0093091D" w:rsidRPr="00224613" w14:paraId="7AAAC019" w14:textId="77777777" w:rsidTr="0093091D">
        <w:trPr>
          <w:trHeight w:val="210"/>
          <w:jc w:val="center"/>
        </w:trPr>
        <w:tc>
          <w:tcPr>
            <w:tcW w:w="1080" w:type="dxa"/>
            <w:shd w:val="clear" w:color="auto" w:fill="auto"/>
            <w:noWrap/>
            <w:hideMark/>
          </w:tcPr>
          <w:p w14:paraId="2EC553E5" w14:textId="67299595"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1123-2-001</w:t>
            </w:r>
          </w:p>
        </w:tc>
        <w:tc>
          <w:tcPr>
            <w:tcW w:w="6588" w:type="dxa"/>
            <w:shd w:val="clear" w:color="auto" w:fill="auto"/>
            <w:noWrap/>
            <w:hideMark/>
          </w:tcPr>
          <w:p w14:paraId="6330466A" w14:textId="0E5C859D"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Carmen Alicia Terrero </w:t>
            </w:r>
            <w:proofErr w:type="spellStart"/>
            <w:r>
              <w:rPr>
                <w:rFonts w:ascii="Arial" w:hAnsi="Arial" w:cs="Arial"/>
                <w:color w:val="000000"/>
                <w:sz w:val="14"/>
                <w:szCs w:val="14"/>
              </w:rPr>
              <w:t>Hueramo</w:t>
            </w:r>
            <w:proofErr w:type="spellEnd"/>
          </w:p>
        </w:tc>
        <w:tc>
          <w:tcPr>
            <w:tcW w:w="1418" w:type="dxa"/>
            <w:shd w:val="clear" w:color="auto" w:fill="auto"/>
            <w:noWrap/>
            <w:hideMark/>
          </w:tcPr>
          <w:p w14:paraId="4E0A42A0" w14:textId="2719F981"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$1,588.51</w:t>
            </w:r>
          </w:p>
        </w:tc>
      </w:tr>
      <w:tr w:rsidR="0093091D" w:rsidRPr="00224613" w14:paraId="050F9CFB" w14:textId="77777777" w:rsidTr="0093091D">
        <w:trPr>
          <w:trHeight w:val="210"/>
          <w:jc w:val="center"/>
        </w:trPr>
        <w:tc>
          <w:tcPr>
            <w:tcW w:w="1080" w:type="dxa"/>
            <w:shd w:val="clear" w:color="auto" w:fill="auto"/>
            <w:noWrap/>
            <w:hideMark/>
          </w:tcPr>
          <w:p w14:paraId="03988655" w14:textId="63EBC1CD"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1123-2-002</w:t>
            </w:r>
          </w:p>
        </w:tc>
        <w:tc>
          <w:tcPr>
            <w:tcW w:w="6588" w:type="dxa"/>
            <w:shd w:val="clear" w:color="auto" w:fill="auto"/>
            <w:noWrap/>
            <w:hideMark/>
          </w:tcPr>
          <w:p w14:paraId="0D66191D" w14:textId="76A2AE85"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Edgar Jaime Mendoza </w:t>
            </w:r>
            <w:proofErr w:type="gramStart"/>
            <w:r>
              <w:rPr>
                <w:rFonts w:ascii="Arial" w:hAnsi="Arial" w:cs="Arial"/>
                <w:color w:val="000000"/>
                <w:sz w:val="14"/>
                <w:szCs w:val="14"/>
              </w:rPr>
              <w:t>Coronel</w:t>
            </w:r>
            <w:proofErr w:type="gramEnd"/>
          </w:p>
        </w:tc>
        <w:tc>
          <w:tcPr>
            <w:tcW w:w="1418" w:type="dxa"/>
            <w:shd w:val="clear" w:color="auto" w:fill="auto"/>
            <w:noWrap/>
            <w:hideMark/>
          </w:tcPr>
          <w:p w14:paraId="20DE23C9" w14:textId="68713888"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-$78.82</w:t>
            </w:r>
          </w:p>
        </w:tc>
      </w:tr>
      <w:tr w:rsidR="0093091D" w:rsidRPr="00224613" w14:paraId="15106453" w14:textId="77777777" w:rsidTr="0093091D">
        <w:trPr>
          <w:trHeight w:val="210"/>
          <w:jc w:val="center"/>
        </w:trPr>
        <w:tc>
          <w:tcPr>
            <w:tcW w:w="1080" w:type="dxa"/>
            <w:shd w:val="clear" w:color="auto" w:fill="auto"/>
            <w:noWrap/>
            <w:hideMark/>
          </w:tcPr>
          <w:p w14:paraId="4305FD2F" w14:textId="46D0EAE9"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1123-2-003</w:t>
            </w:r>
          </w:p>
        </w:tc>
        <w:tc>
          <w:tcPr>
            <w:tcW w:w="6588" w:type="dxa"/>
            <w:shd w:val="clear" w:color="auto" w:fill="auto"/>
            <w:noWrap/>
            <w:hideMark/>
          </w:tcPr>
          <w:p w14:paraId="57CED029" w14:textId="7CA693E2"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Luis Felipe Ibarra </w:t>
            </w:r>
            <w:proofErr w:type="spellStart"/>
            <w:r>
              <w:rPr>
                <w:rFonts w:ascii="Arial" w:hAnsi="Arial" w:cs="Arial"/>
                <w:color w:val="000000"/>
                <w:sz w:val="14"/>
                <w:szCs w:val="14"/>
              </w:rPr>
              <w:t>Gutierrez</w:t>
            </w:r>
            <w:proofErr w:type="spellEnd"/>
          </w:p>
        </w:tc>
        <w:tc>
          <w:tcPr>
            <w:tcW w:w="1418" w:type="dxa"/>
            <w:shd w:val="clear" w:color="auto" w:fill="auto"/>
            <w:noWrap/>
            <w:hideMark/>
          </w:tcPr>
          <w:p w14:paraId="341497CD" w14:textId="75AE7B27"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$2,000.00</w:t>
            </w:r>
          </w:p>
        </w:tc>
      </w:tr>
      <w:tr w:rsidR="0093091D" w:rsidRPr="00224613" w14:paraId="2553C8BC" w14:textId="77777777" w:rsidTr="0093091D">
        <w:trPr>
          <w:trHeight w:val="210"/>
          <w:jc w:val="center"/>
        </w:trPr>
        <w:tc>
          <w:tcPr>
            <w:tcW w:w="1080" w:type="dxa"/>
            <w:shd w:val="clear" w:color="auto" w:fill="auto"/>
            <w:noWrap/>
            <w:hideMark/>
          </w:tcPr>
          <w:p w14:paraId="30E57741" w14:textId="3769C980"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1123-2-004</w:t>
            </w:r>
          </w:p>
        </w:tc>
        <w:tc>
          <w:tcPr>
            <w:tcW w:w="6588" w:type="dxa"/>
            <w:shd w:val="clear" w:color="auto" w:fill="auto"/>
            <w:noWrap/>
            <w:hideMark/>
          </w:tcPr>
          <w:p w14:paraId="6E1CCDCE" w14:textId="481BC2E4"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Hugo </w:t>
            </w:r>
            <w:proofErr w:type="spellStart"/>
            <w:r>
              <w:rPr>
                <w:rFonts w:ascii="Arial" w:hAnsi="Arial" w:cs="Arial"/>
                <w:color w:val="000000"/>
                <w:sz w:val="14"/>
                <w:szCs w:val="14"/>
              </w:rPr>
              <w:t>Ivan</w:t>
            </w:r>
            <w:proofErr w:type="spellEnd"/>
            <w:r>
              <w:rPr>
                <w:rFonts w:ascii="Arial" w:hAnsi="Arial" w:cs="Arial"/>
                <w:color w:val="000000"/>
                <w:sz w:val="14"/>
                <w:szCs w:val="14"/>
              </w:rPr>
              <w:t xml:space="preserve"> Betancourt Soria</w:t>
            </w:r>
          </w:p>
        </w:tc>
        <w:tc>
          <w:tcPr>
            <w:tcW w:w="1418" w:type="dxa"/>
            <w:shd w:val="clear" w:color="auto" w:fill="auto"/>
            <w:noWrap/>
            <w:hideMark/>
          </w:tcPr>
          <w:p w14:paraId="621045D4" w14:textId="5095EF42"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$0.00</w:t>
            </w:r>
          </w:p>
        </w:tc>
      </w:tr>
      <w:tr w:rsidR="0093091D" w:rsidRPr="00224613" w14:paraId="4EDF4BFF" w14:textId="77777777" w:rsidTr="0093091D">
        <w:trPr>
          <w:trHeight w:val="210"/>
          <w:jc w:val="center"/>
        </w:trPr>
        <w:tc>
          <w:tcPr>
            <w:tcW w:w="1080" w:type="dxa"/>
            <w:shd w:val="clear" w:color="auto" w:fill="auto"/>
            <w:noWrap/>
            <w:hideMark/>
          </w:tcPr>
          <w:p w14:paraId="1A488B4C" w14:textId="1A12FA53"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1123-2-007</w:t>
            </w:r>
          </w:p>
        </w:tc>
        <w:tc>
          <w:tcPr>
            <w:tcW w:w="6588" w:type="dxa"/>
            <w:shd w:val="clear" w:color="auto" w:fill="auto"/>
            <w:noWrap/>
            <w:hideMark/>
          </w:tcPr>
          <w:p w14:paraId="6C14A285" w14:textId="333E0D24"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Manuel Ochoa Ayala</w:t>
            </w:r>
          </w:p>
        </w:tc>
        <w:tc>
          <w:tcPr>
            <w:tcW w:w="1418" w:type="dxa"/>
            <w:shd w:val="clear" w:color="auto" w:fill="auto"/>
            <w:noWrap/>
            <w:hideMark/>
          </w:tcPr>
          <w:p w14:paraId="6EABC632" w14:textId="60EBEB5B"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$0.00</w:t>
            </w:r>
          </w:p>
        </w:tc>
      </w:tr>
      <w:tr w:rsidR="0093091D" w:rsidRPr="00224613" w14:paraId="47F67A3D" w14:textId="77777777" w:rsidTr="0093091D">
        <w:trPr>
          <w:trHeight w:val="210"/>
          <w:jc w:val="center"/>
        </w:trPr>
        <w:tc>
          <w:tcPr>
            <w:tcW w:w="1080" w:type="dxa"/>
            <w:shd w:val="clear" w:color="auto" w:fill="auto"/>
            <w:noWrap/>
            <w:hideMark/>
          </w:tcPr>
          <w:p w14:paraId="67735BC3" w14:textId="00AB2D4B"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1123-2-009</w:t>
            </w:r>
          </w:p>
        </w:tc>
        <w:tc>
          <w:tcPr>
            <w:tcW w:w="6588" w:type="dxa"/>
            <w:shd w:val="clear" w:color="auto" w:fill="auto"/>
            <w:noWrap/>
            <w:hideMark/>
          </w:tcPr>
          <w:p w14:paraId="4F9437C8" w14:textId="7BF73A69"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Rolando Arredondo </w:t>
            </w:r>
            <w:proofErr w:type="spellStart"/>
            <w:r>
              <w:rPr>
                <w:rFonts w:ascii="Arial" w:hAnsi="Arial" w:cs="Arial"/>
                <w:color w:val="000000"/>
                <w:sz w:val="14"/>
                <w:szCs w:val="14"/>
              </w:rPr>
              <w:t>Hernandez</w:t>
            </w:r>
            <w:proofErr w:type="spellEnd"/>
          </w:p>
        </w:tc>
        <w:tc>
          <w:tcPr>
            <w:tcW w:w="1418" w:type="dxa"/>
            <w:shd w:val="clear" w:color="auto" w:fill="auto"/>
            <w:noWrap/>
            <w:hideMark/>
          </w:tcPr>
          <w:p w14:paraId="042CDBBC" w14:textId="563F0216"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-$16.01</w:t>
            </w:r>
          </w:p>
        </w:tc>
      </w:tr>
      <w:tr w:rsidR="0093091D" w:rsidRPr="00224613" w14:paraId="48F71FCD" w14:textId="77777777" w:rsidTr="0093091D">
        <w:trPr>
          <w:trHeight w:val="210"/>
          <w:jc w:val="center"/>
        </w:trPr>
        <w:tc>
          <w:tcPr>
            <w:tcW w:w="1080" w:type="dxa"/>
            <w:shd w:val="clear" w:color="auto" w:fill="auto"/>
            <w:noWrap/>
            <w:hideMark/>
          </w:tcPr>
          <w:p w14:paraId="55BC3FD0" w14:textId="0F3E62C5"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1123-2-010</w:t>
            </w:r>
          </w:p>
        </w:tc>
        <w:tc>
          <w:tcPr>
            <w:tcW w:w="6588" w:type="dxa"/>
            <w:shd w:val="clear" w:color="auto" w:fill="auto"/>
            <w:noWrap/>
            <w:hideMark/>
          </w:tcPr>
          <w:p w14:paraId="31E8FD9B" w14:textId="63976E80"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Carolina </w:t>
            </w:r>
            <w:proofErr w:type="spellStart"/>
            <w:r>
              <w:rPr>
                <w:rFonts w:ascii="Arial" w:hAnsi="Arial" w:cs="Arial"/>
                <w:color w:val="000000"/>
                <w:sz w:val="14"/>
                <w:szCs w:val="14"/>
              </w:rPr>
              <w:t>Fernandez</w:t>
            </w:r>
            <w:proofErr w:type="spellEnd"/>
            <w:r>
              <w:rPr>
                <w:rFonts w:ascii="Arial" w:hAnsi="Arial" w:cs="Arial"/>
                <w:color w:val="000000"/>
                <w:sz w:val="14"/>
                <w:szCs w:val="14"/>
              </w:rPr>
              <w:t xml:space="preserve"> Oropeza</w:t>
            </w:r>
          </w:p>
        </w:tc>
        <w:tc>
          <w:tcPr>
            <w:tcW w:w="1418" w:type="dxa"/>
            <w:shd w:val="clear" w:color="auto" w:fill="auto"/>
            <w:noWrap/>
            <w:hideMark/>
          </w:tcPr>
          <w:p w14:paraId="5256047D" w14:textId="4A411C29"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$0.00</w:t>
            </w:r>
          </w:p>
        </w:tc>
      </w:tr>
      <w:tr w:rsidR="0093091D" w:rsidRPr="00224613" w14:paraId="29D8D604" w14:textId="77777777" w:rsidTr="0093091D">
        <w:trPr>
          <w:trHeight w:val="210"/>
          <w:jc w:val="center"/>
        </w:trPr>
        <w:tc>
          <w:tcPr>
            <w:tcW w:w="1080" w:type="dxa"/>
            <w:shd w:val="clear" w:color="auto" w:fill="auto"/>
            <w:noWrap/>
            <w:hideMark/>
          </w:tcPr>
          <w:p w14:paraId="4B8BE6FF" w14:textId="0677157F"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1123-2-012</w:t>
            </w:r>
          </w:p>
        </w:tc>
        <w:tc>
          <w:tcPr>
            <w:tcW w:w="6588" w:type="dxa"/>
            <w:shd w:val="clear" w:color="auto" w:fill="auto"/>
            <w:noWrap/>
            <w:hideMark/>
          </w:tcPr>
          <w:p w14:paraId="51299136" w14:textId="561451B2"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proofErr w:type="spellStart"/>
            <w:r>
              <w:rPr>
                <w:rFonts w:ascii="Arial" w:hAnsi="Arial" w:cs="Arial"/>
                <w:color w:val="000000"/>
                <w:sz w:val="14"/>
                <w:szCs w:val="14"/>
              </w:rPr>
              <w:t>Jesus</w:t>
            </w:r>
            <w:proofErr w:type="spellEnd"/>
            <w:r>
              <w:rPr>
                <w:rFonts w:ascii="Arial" w:hAnsi="Arial" w:cs="Arial"/>
                <w:color w:val="000000"/>
                <w:sz w:val="14"/>
                <w:szCs w:val="14"/>
              </w:rPr>
              <w:t xml:space="preserve"> Eduardo Mendoza </w:t>
            </w:r>
            <w:proofErr w:type="spellStart"/>
            <w:r>
              <w:rPr>
                <w:rFonts w:ascii="Arial" w:hAnsi="Arial" w:cs="Arial"/>
                <w:color w:val="000000"/>
                <w:sz w:val="14"/>
                <w:szCs w:val="14"/>
              </w:rPr>
              <w:t>Gomez</w:t>
            </w:r>
            <w:proofErr w:type="spellEnd"/>
          </w:p>
        </w:tc>
        <w:tc>
          <w:tcPr>
            <w:tcW w:w="1418" w:type="dxa"/>
            <w:shd w:val="clear" w:color="auto" w:fill="auto"/>
            <w:noWrap/>
            <w:hideMark/>
          </w:tcPr>
          <w:p w14:paraId="42B4B6E2" w14:textId="5C42C079"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-$0.70</w:t>
            </w:r>
          </w:p>
        </w:tc>
      </w:tr>
      <w:tr w:rsidR="0093091D" w:rsidRPr="00224613" w14:paraId="6CDF1499" w14:textId="77777777" w:rsidTr="0093091D">
        <w:trPr>
          <w:trHeight w:val="210"/>
          <w:jc w:val="center"/>
        </w:trPr>
        <w:tc>
          <w:tcPr>
            <w:tcW w:w="1080" w:type="dxa"/>
            <w:shd w:val="clear" w:color="auto" w:fill="auto"/>
            <w:noWrap/>
            <w:hideMark/>
          </w:tcPr>
          <w:p w14:paraId="17F817CF" w14:textId="07A3699A"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1123-2-014</w:t>
            </w:r>
          </w:p>
        </w:tc>
        <w:tc>
          <w:tcPr>
            <w:tcW w:w="6588" w:type="dxa"/>
            <w:shd w:val="clear" w:color="auto" w:fill="auto"/>
            <w:noWrap/>
            <w:hideMark/>
          </w:tcPr>
          <w:p w14:paraId="23B61D58" w14:textId="438C84FB"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proofErr w:type="spellStart"/>
            <w:r>
              <w:rPr>
                <w:rFonts w:ascii="Arial" w:hAnsi="Arial" w:cs="Arial"/>
                <w:color w:val="000000"/>
                <w:sz w:val="14"/>
                <w:szCs w:val="14"/>
              </w:rPr>
              <w:t>Monica</w:t>
            </w:r>
            <w:proofErr w:type="spellEnd"/>
            <w:r>
              <w:rPr>
                <w:rFonts w:ascii="Arial" w:hAnsi="Arial" w:cs="Arial"/>
                <w:color w:val="000000"/>
                <w:sz w:val="14"/>
                <w:szCs w:val="14"/>
              </w:rPr>
              <w:t xml:space="preserve"> Areli </w:t>
            </w:r>
            <w:proofErr w:type="spellStart"/>
            <w:r>
              <w:rPr>
                <w:rFonts w:ascii="Arial" w:hAnsi="Arial" w:cs="Arial"/>
                <w:color w:val="000000"/>
                <w:sz w:val="14"/>
                <w:szCs w:val="14"/>
              </w:rPr>
              <w:t>Ramirez</w:t>
            </w:r>
            <w:proofErr w:type="spellEnd"/>
            <w:r>
              <w:rPr>
                <w:rFonts w:ascii="Arial" w:hAnsi="Arial" w:cs="Arial"/>
                <w:color w:val="000000"/>
                <w:sz w:val="14"/>
                <w:szCs w:val="14"/>
              </w:rPr>
              <w:t xml:space="preserve"> Ruiz</w:t>
            </w:r>
          </w:p>
        </w:tc>
        <w:tc>
          <w:tcPr>
            <w:tcW w:w="1418" w:type="dxa"/>
            <w:shd w:val="clear" w:color="auto" w:fill="auto"/>
            <w:noWrap/>
            <w:hideMark/>
          </w:tcPr>
          <w:p w14:paraId="1C9074D7" w14:textId="3D7E2F39"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$0.65</w:t>
            </w:r>
          </w:p>
        </w:tc>
      </w:tr>
      <w:tr w:rsidR="0093091D" w:rsidRPr="00224613" w14:paraId="2133C1F5" w14:textId="77777777" w:rsidTr="0093091D">
        <w:trPr>
          <w:trHeight w:val="210"/>
          <w:jc w:val="center"/>
        </w:trPr>
        <w:tc>
          <w:tcPr>
            <w:tcW w:w="1080" w:type="dxa"/>
            <w:shd w:val="clear" w:color="auto" w:fill="auto"/>
            <w:noWrap/>
            <w:hideMark/>
          </w:tcPr>
          <w:p w14:paraId="45263023" w14:textId="1E828A26"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1123-2-015</w:t>
            </w:r>
          </w:p>
        </w:tc>
        <w:tc>
          <w:tcPr>
            <w:tcW w:w="6588" w:type="dxa"/>
            <w:shd w:val="clear" w:color="auto" w:fill="auto"/>
            <w:noWrap/>
            <w:hideMark/>
          </w:tcPr>
          <w:p w14:paraId="6511809C" w14:textId="7630264F"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CONSEJO ECONOMICO Y SOCIAL DEL ESTADO DE MICHOACAN TARJETA EMPRSARIAL</w:t>
            </w:r>
          </w:p>
        </w:tc>
        <w:tc>
          <w:tcPr>
            <w:tcW w:w="1418" w:type="dxa"/>
            <w:shd w:val="clear" w:color="auto" w:fill="auto"/>
            <w:noWrap/>
            <w:hideMark/>
          </w:tcPr>
          <w:p w14:paraId="6B7FCEF7" w14:textId="524B60E4"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$818.85</w:t>
            </w:r>
          </w:p>
        </w:tc>
      </w:tr>
      <w:tr w:rsidR="0093091D" w:rsidRPr="00224613" w14:paraId="6FF77DF1" w14:textId="77777777" w:rsidTr="0093091D">
        <w:trPr>
          <w:trHeight w:val="210"/>
          <w:jc w:val="center"/>
        </w:trPr>
        <w:tc>
          <w:tcPr>
            <w:tcW w:w="1080" w:type="dxa"/>
            <w:shd w:val="clear" w:color="auto" w:fill="auto"/>
            <w:noWrap/>
            <w:hideMark/>
          </w:tcPr>
          <w:p w14:paraId="59A4A0F4" w14:textId="5B73882D"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1123-2-016</w:t>
            </w:r>
          </w:p>
        </w:tc>
        <w:tc>
          <w:tcPr>
            <w:tcW w:w="6588" w:type="dxa"/>
            <w:shd w:val="clear" w:color="auto" w:fill="auto"/>
            <w:noWrap/>
            <w:hideMark/>
          </w:tcPr>
          <w:p w14:paraId="1BBF9F63" w14:textId="6D1C095F"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proofErr w:type="spellStart"/>
            <w:r>
              <w:rPr>
                <w:rFonts w:ascii="Arial" w:hAnsi="Arial" w:cs="Arial"/>
                <w:color w:val="000000"/>
                <w:sz w:val="14"/>
                <w:szCs w:val="14"/>
              </w:rPr>
              <w:t>zahori</w:t>
            </w:r>
            <w:proofErr w:type="spellEnd"/>
            <w:r>
              <w:rPr>
                <w:rFonts w:ascii="Arial" w:hAnsi="Arial" w:cs="Arial"/>
                <w:color w:val="000000"/>
                <w:sz w:val="14"/>
                <w:szCs w:val="14"/>
              </w:rPr>
              <w:t xml:space="preserve"> </w:t>
            </w:r>
            <w:proofErr w:type="spellStart"/>
            <w:r>
              <w:rPr>
                <w:rFonts w:ascii="Arial" w:hAnsi="Arial" w:cs="Arial"/>
                <w:color w:val="000000"/>
                <w:sz w:val="14"/>
                <w:szCs w:val="14"/>
              </w:rPr>
              <w:t>darlenne</w:t>
            </w:r>
            <w:proofErr w:type="spellEnd"/>
            <w:r>
              <w:rPr>
                <w:rFonts w:ascii="Arial" w:hAnsi="Arial" w:cs="Arial"/>
                <w:color w:val="000000"/>
                <w:sz w:val="14"/>
                <w:szCs w:val="14"/>
              </w:rPr>
              <w:t xml:space="preserve"> castro </w:t>
            </w:r>
            <w:proofErr w:type="spellStart"/>
            <w:r>
              <w:rPr>
                <w:rFonts w:ascii="Arial" w:hAnsi="Arial" w:cs="Arial"/>
                <w:color w:val="000000"/>
                <w:sz w:val="14"/>
                <w:szCs w:val="14"/>
              </w:rPr>
              <w:t>garcia</w:t>
            </w:r>
            <w:proofErr w:type="spellEnd"/>
            <w:r>
              <w:rPr>
                <w:rFonts w:ascii="Arial" w:hAnsi="Arial" w:cs="Arial"/>
                <w:color w:val="000000"/>
                <w:sz w:val="14"/>
                <w:szCs w:val="14"/>
              </w:rPr>
              <w:t xml:space="preserve"> (deudor)</w:t>
            </w:r>
          </w:p>
        </w:tc>
        <w:tc>
          <w:tcPr>
            <w:tcW w:w="1418" w:type="dxa"/>
            <w:shd w:val="clear" w:color="auto" w:fill="auto"/>
            <w:noWrap/>
            <w:hideMark/>
          </w:tcPr>
          <w:p w14:paraId="21525E47" w14:textId="1163F4D6"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$0.30</w:t>
            </w:r>
          </w:p>
        </w:tc>
      </w:tr>
      <w:tr w:rsidR="0093091D" w:rsidRPr="00224613" w14:paraId="09D6533F" w14:textId="77777777" w:rsidTr="0093091D">
        <w:trPr>
          <w:trHeight w:val="210"/>
          <w:jc w:val="center"/>
        </w:trPr>
        <w:tc>
          <w:tcPr>
            <w:tcW w:w="1080" w:type="dxa"/>
            <w:shd w:val="clear" w:color="auto" w:fill="auto"/>
            <w:noWrap/>
            <w:hideMark/>
          </w:tcPr>
          <w:p w14:paraId="04A77094" w14:textId="20BC1DEB"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1123-2-018</w:t>
            </w:r>
          </w:p>
        </w:tc>
        <w:tc>
          <w:tcPr>
            <w:tcW w:w="6588" w:type="dxa"/>
            <w:shd w:val="clear" w:color="auto" w:fill="auto"/>
            <w:noWrap/>
            <w:hideMark/>
          </w:tcPr>
          <w:p w14:paraId="26969224" w14:textId="55218751"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Raymundo Vieyra </w:t>
            </w:r>
            <w:proofErr w:type="spellStart"/>
            <w:r>
              <w:rPr>
                <w:rFonts w:ascii="Arial" w:hAnsi="Arial" w:cs="Arial"/>
                <w:color w:val="000000"/>
                <w:sz w:val="14"/>
                <w:szCs w:val="14"/>
              </w:rPr>
              <w:t>Carcamo</w:t>
            </w:r>
            <w:proofErr w:type="spellEnd"/>
          </w:p>
        </w:tc>
        <w:tc>
          <w:tcPr>
            <w:tcW w:w="1418" w:type="dxa"/>
            <w:shd w:val="clear" w:color="auto" w:fill="auto"/>
            <w:noWrap/>
            <w:hideMark/>
          </w:tcPr>
          <w:p w14:paraId="797147A4" w14:textId="799A2BAA"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$0.00</w:t>
            </w:r>
          </w:p>
        </w:tc>
      </w:tr>
      <w:tr w:rsidR="0093091D" w:rsidRPr="00224613" w14:paraId="6C04E95B" w14:textId="77777777" w:rsidTr="0093091D">
        <w:trPr>
          <w:trHeight w:val="210"/>
          <w:jc w:val="center"/>
        </w:trPr>
        <w:tc>
          <w:tcPr>
            <w:tcW w:w="1080" w:type="dxa"/>
            <w:shd w:val="clear" w:color="auto" w:fill="auto"/>
            <w:noWrap/>
            <w:hideMark/>
          </w:tcPr>
          <w:p w14:paraId="7E444451" w14:textId="0F4879E8"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1123-2-019</w:t>
            </w:r>
          </w:p>
        </w:tc>
        <w:tc>
          <w:tcPr>
            <w:tcW w:w="6588" w:type="dxa"/>
            <w:shd w:val="clear" w:color="auto" w:fill="auto"/>
            <w:noWrap/>
            <w:hideMark/>
          </w:tcPr>
          <w:p w14:paraId="1BFDCC9E" w14:textId="511CEB54"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Nilda Tamara Bautista Guerrero</w:t>
            </w:r>
          </w:p>
        </w:tc>
        <w:tc>
          <w:tcPr>
            <w:tcW w:w="1418" w:type="dxa"/>
            <w:shd w:val="clear" w:color="auto" w:fill="auto"/>
            <w:noWrap/>
            <w:hideMark/>
          </w:tcPr>
          <w:p w14:paraId="729F802B" w14:textId="16685C0A"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$0.00</w:t>
            </w:r>
          </w:p>
        </w:tc>
      </w:tr>
      <w:tr w:rsidR="0093091D" w:rsidRPr="00224613" w14:paraId="624D91E9" w14:textId="77777777" w:rsidTr="0093091D">
        <w:trPr>
          <w:trHeight w:val="210"/>
          <w:jc w:val="center"/>
        </w:trPr>
        <w:tc>
          <w:tcPr>
            <w:tcW w:w="1080" w:type="dxa"/>
            <w:shd w:val="clear" w:color="auto" w:fill="auto"/>
            <w:noWrap/>
          </w:tcPr>
          <w:p w14:paraId="3A78C11D" w14:textId="51D0308B"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1123-1-007</w:t>
            </w:r>
          </w:p>
        </w:tc>
        <w:tc>
          <w:tcPr>
            <w:tcW w:w="6588" w:type="dxa"/>
            <w:shd w:val="clear" w:color="auto" w:fill="auto"/>
            <w:noWrap/>
          </w:tcPr>
          <w:p w14:paraId="45954136" w14:textId="3651B7F1" w:rsidR="0093091D" w:rsidRPr="00224613" w:rsidRDefault="0093091D" w:rsidP="0093091D">
            <w:pPr>
              <w:spacing w:after="0" w:line="240" w:lineRule="auto"/>
              <w:rPr>
                <w:rFonts w:ascii="Arial Nova Light" w:eastAsia="Times New Roman" w:hAnsi="Arial Nova Light" w:cs="Tahoma"/>
                <w:color w:val="000000"/>
                <w:kern w:val="0"/>
                <w:sz w:val="16"/>
                <w:szCs w:val="16"/>
                <w:lang w:eastAsia="es-MX"/>
                <w14:ligatures w14:val="none"/>
              </w:rPr>
            </w:pPr>
            <w:r>
              <w:rPr>
                <w:rFonts w:ascii="Arial" w:hAnsi="Arial" w:cs="Arial"/>
                <w:color w:val="000000"/>
                <w:sz w:val="14"/>
                <w:szCs w:val="14"/>
              </w:rPr>
              <w:t xml:space="preserve">Diego Alberto Camacho </w:t>
            </w:r>
            <w:proofErr w:type="spellStart"/>
            <w:r>
              <w:rPr>
                <w:rFonts w:ascii="Arial" w:hAnsi="Arial" w:cs="Arial"/>
                <w:color w:val="000000"/>
                <w:sz w:val="14"/>
                <w:szCs w:val="14"/>
              </w:rPr>
              <w:t>Garcia</w:t>
            </w:r>
            <w:proofErr w:type="spellEnd"/>
          </w:p>
        </w:tc>
        <w:tc>
          <w:tcPr>
            <w:tcW w:w="1418" w:type="dxa"/>
            <w:shd w:val="clear" w:color="auto" w:fill="auto"/>
            <w:noWrap/>
          </w:tcPr>
          <w:p w14:paraId="09F39FFE" w14:textId="410D37F2" w:rsidR="0093091D" w:rsidRPr="00224613" w:rsidRDefault="0093091D" w:rsidP="0093091D">
            <w:pPr>
              <w:spacing w:after="0" w:line="240" w:lineRule="auto"/>
              <w:jc w:val="right"/>
              <w:rPr>
                <w:rFonts w:ascii="Arial Nova Light" w:eastAsia="Times New Roman" w:hAnsi="Arial Nova Light" w:cs="Tahoma"/>
                <w:color w:val="000000"/>
                <w:kern w:val="0"/>
                <w:sz w:val="16"/>
                <w:szCs w:val="16"/>
                <w:lang w:eastAsia="es-MX"/>
                <w14:ligatures w14:val="none"/>
              </w:rPr>
            </w:pPr>
            <w:r>
              <w:rPr>
                <w:rFonts w:ascii="Arial" w:hAnsi="Arial" w:cs="Arial"/>
                <w:color w:val="000000"/>
                <w:sz w:val="13"/>
                <w:szCs w:val="13"/>
              </w:rPr>
              <w:t>$1.75</w:t>
            </w:r>
          </w:p>
        </w:tc>
      </w:tr>
      <w:tr w:rsidR="0033001C" w:rsidRPr="00224613" w14:paraId="6BFC1975" w14:textId="77777777" w:rsidTr="0093091D">
        <w:trPr>
          <w:trHeight w:val="210"/>
          <w:jc w:val="center"/>
        </w:trPr>
        <w:tc>
          <w:tcPr>
            <w:tcW w:w="7668" w:type="dxa"/>
            <w:gridSpan w:val="2"/>
            <w:shd w:val="clear" w:color="auto" w:fill="auto"/>
            <w:noWrap/>
            <w:vAlign w:val="bottom"/>
            <w:hideMark/>
          </w:tcPr>
          <w:p w14:paraId="13792C17" w14:textId="77777777" w:rsidR="0033001C" w:rsidRPr="00224613" w:rsidRDefault="0033001C" w:rsidP="0033001C">
            <w:pPr>
              <w:spacing w:after="0" w:line="240" w:lineRule="auto"/>
              <w:rPr>
                <w:rFonts w:ascii="Arial Nova Light" w:eastAsia="Times New Roman" w:hAnsi="Arial Nova Light" w:cs="Tahoma"/>
                <w:b/>
                <w:bCs/>
                <w:color w:val="000000"/>
                <w:kern w:val="0"/>
                <w:sz w:val="16"/>
                <w:szCs w:val="16"/>
                <w:lang w:eastAsia="es-MX"/>
                <w14:ligatures w14:val="none"/>
              </w:rPr>
            </w:pPr>
            <w:r w:rsidRPr="00224613">
              <w:rPr>
                <w:rFonts w:ascii="Arial Nova Light" w:eastAsia="Times New Roman" w:hAnsi="Arial Nova Light" w:cs="Tahoma"/>
                <w:b/>
                <w:bCs/>
                <w:color w:val="000000"/>
                <w:kern w:val="0"/>
                <w:sz w:val="16"/>
                <w:szCs w:val="16"/>
                <w:lang w:eastAsia="es-MX"/>
                <w14:ligatures w14:val="none"/>
              </w:rPr>
              <w:t>total</w:t>
            </w:r>
          </w:p>
        </w:tc>
        <w:tc>
          <w:tcPr>
            <w:tcW w:w="1418" w:type="dxa"/>
            <w:shd w:val="clear" w:color="auto" w:fill="auto"/>
            <w:noWrap/>
            <w:vAlign w:val="bottom"/>
            <w:hideMark/>
          </w:tcPr>
          <w:p w14:paraId="2A9D34B7" w14:textId="200D8083" w:rsidR="0033001C" w:rsidRPr="00224613" w:rsidRDefault="0033001C" w:rsidP="0033001C">
            <w:pPr>
              <w:spacing w:after="0" w:line="240" w:lineRule="auto"/>
              <w:jc w:val="right"/>
              <w:rPr>
                <w:rFonts w:ascii="Arial Nova Light" w:eastAsia="Times New Roman" w:hAnsi="Arial Nova Light" w:cs="Tahoma"/>
                <w:b/>
                <w:bCs/>
                <w:color w:val="000000"/>
                <w:kern w:val="0"/>
                <w:sz w:val="16"/>
                <w:szCs w:val="16"/>
                <w:lang w:eastAsia="es-MX"/>
                <w14:ligatures w14:val="none"/>
              </w:rPr>
            </w:pPr>
            <w:r w:rsidRPr="00224613">
              <w:rPr>
                <w:rFonts w:ascii="Arial Nova Light" w:eastAsia="Times New Roman" w:hAnsi="Arial Nova Light" w:cs="Tahoma"/>
                <w:b/>
                <w:bCs/>
                <w:color w:val="000000"/>
                <w:kern w:val="0"/>
                <w:sz w:val="16"/>
                <w:szCs w:val="16"/>
                <w:lang w:eastAsia="es-MX"/>
                <w14:ligatures w14:val="none"/>
              </w:rPr>
              <w:t xml:space="preserve"> </w:t>
            </w:r>
            <w:r w:rsidR="004931A4">
              <w:rPr>
                <w:rFonts w:ascii="Arial Nova Light" w:eastAsia="Times New Roman" w:hAnsi="Arial Nova Light" w:cs="Tahoma"/>
                <w:b/>
                <w:bCs/>
                <w:color w:val="000000"/>
                <w:kern w:val="0"/>
                <w:sz w:val="16"/>
                <w:szCs w:val="16"/>
                <w:lang w:eastAsia="es-MX"/>
                <w14:ligatures w14:val="none"/>
              </w:rPr>
              <w:t>$</w:t>
            </w:r>
            <w:r w:rsidR="0093091D">
              <w:rPr>
                <w:rFonts w:ascii="Arial Nova Light" w:eastAsia="Times New Roman" w:hAnsi="Arial Nova Light" w:cs="Tahoma"/>
                <w:b/>
                <w:bCs/>
                <w:color w:val="000000"/>
                <w:kern w:val="0"/>
                <w:sz w:val="16"/>
                <w:szCs w:val="16"/>
                <w:lang w:eastAsia="es-MX"/>
                <w14:ligatures w14:val="none"/>
              </w:rPr>
              <w:t>4,314.53</w:t>
            </w:r>
          </w:p>
        </w:tc>
      </w:tr>
    </w:tbl>
    <w:p w14:paraId="013442F0" w14:textId="523A9962" w:rsidR="003658A4" w:rsidRDefault="003658A4" w:rsidP="003658A4">
      <w:pPr>
        <w:jc w:val="both"/>
        <w:rPr>
          <w:rFonts w:ascii="Arial Nova Light" w:hAnsi="Arial Nova Light"/>
          <w:b/>
          <w:bCs/>
        </w:rPr>
      </w:pPr>
    </w:p>
    <w:p w14:paraId="58719486" w14:textId="414F3286" w:rsidR="003658A4" w:rsidRDefault="003658A4" w:rsidP="003658A4">
      <w:pPr>
        <w:jc w:val="both"/>
        <w:rPr>
          <w:rFonts w:ascii="Arial Nova Light" w:hAnsi="Arial Nova Light"/>
          <w:b/>
          <w:bCs/>
        </w:rPr>
      </w:pPr>
      <w:r>
        <w:rPr>
          <w:rFonts w:ascii="Arial Nova Light" w:hAnsi="Arial Nova Light"/>
          <w:b/>
          <w:bCs/>
        </w:rPr>
        <w:t>INVENTARIO</w:t>
      </w:r>
    </w:p>
    <w:p w14:paraId="7867AFB9" w14:textId="77777777" w:rsidR="003658A4" w:rsidRPr="003658A4" w:rsidRDefault="003658A4" w:rsidP="003658A4">
      <w:pPr>
        <w:jc w:val="both"/>
        <w:rPr>
          <w:rFonts w:ascii="Arial Nova Light" w:hAnsi="Arial Nova Light"/>
        </w:rPr>
      </w:pPr>
      <w:r w:rsidRPr="003658A4">
        <w:rPr>
          <w:rFonts w:ascii="Arial Nova Light" w:hAnsi="Arial Nova Light"/>
        </w:rPr>
        <w:t>Bienes Disponibles Para su Transformación o Consumo</w:t>
      </w:r>
    </w:p>
    <w:p w14:paraId="6CD86CC9" w14:textId="1C2160D8" w:rsidR="003658A4" w:rsidRDefault="003658A4" w:rsidP="003658A4">
      <w:pPr>
        <w:jc w:val="both"/>
        <w:rPr>
          <w:rFonts w:ascii="Arial Nova Light" w:hAnsi="Arial Nova Light"/>
        </w:rPr>
      </w:pPr>
      <w:r w:rsidRPr="003658A4">
        <w:rPr>
          <w:rFonts w:ascii="Arial Nova Light" w:hAnsi="Arial Nova Light"/>
        </w:rPr>
        <w:t xml:space="preserve">4.- Por lo que a este rubro se refiere el </w:t>
      </w:r>
      <w:r w:rsidRPr="0033001C">
        <w:rPr>
          <w:rFonts w:ascii="Arial Nova Light" w:hAnsi="Arial Nova Light"/>
        </w:rPr>
        <w:t>Consejo Económico y Social del Estado de Michoacán de Ocampo</w:t>
      </w:r>
      <w:r w:rsidRPr="003658A4">
        <w:rPr>
          <w:rFonts w:ascii="Arial Nova Light" w:hAnsi="Arial Nova Light"/>
        </w:rPr>
        <w:t xml:space="preserve"> no cuenta con bienes disponibles para su transformación.</w:t>
      </w:r>
    </w:p>
    <w:p w14:paraId="5F4696E1" w14:textId="461AA890" w:rsidR="003658A4" w:rsidRDefault="003658A4" w:rsidP="003658A4">
      <w:pPr>
        <w:jc w:val="both"/>
        <w:rPr>
          <w:rFonts w:ascii="Arial Nova Light" w:hAnsi="Arial Nova Light"/>
          <w:b/>
          <w:bCs/>
        </w:rPr>
      </w:pPr>
      <w:r>
        <w:rPr>
          <w:rFonts w:ascii="Arial Nova Light" w:hAnsi="Arial Nova Light"/>
          <w:b/>
          <w:bCs/>
        </w:rPr>
        <w:t>ALMACENES</w:t>
      </w:r>
    </w:p>
    <w:p w14:paraId="22129C89" w14:textId="7739C210" w:rsidR="003658A4" w:rsidRDefault="003658A4" w:rsidP="003658A4">
      <w:pPr>
        <w:jc w:val="both"/>
        <w:rPr>
          <w:rFonts w:ascii="Arial Nova Light" w:hAnsi="Arial Nova Light"/>
        </w:rPr>
      </w:pPr>
      <w:r>
        <w:rPr>
          <w:rFonts w:ascii="Arial Nova Light" w:hAnsi="Arial Nova Light"/>
        </w:rPr>
        <w:t>5.- De igual manera, no se cuenta con existencia de mercancías para su uso o comercialización.</w:t>
      </w:r>
    </w:p>
    <w:p w14:paraId="31F9CCED" w14:textId="77777777" w:rsidR="000F0118" w:rsidRPr="000F0118" w:rsidRDefault="000F0118" w:rsidP="000F0118">
      <w:pPr>
        <w:jc w:val="both"/>
        <w:rPr>
          <w:rFonts w:ascii="Arial Nova Light" w:hAnsi="Arial Nova Light"/>
          <w:b/>
          <w:bCs/>
        </w:rPr>
      </w:pPr>
      <w:r w:rsidRPr="000F0118">
        <w:rPr>
          <w:rFonts w:ascii="Arial Nova Light" w:hAnsi="Arial Nova Light"/>
          <w:b/>
          <w:bCs/>
        </w:rPr>
        <w:t>ACTIVO NO CIRCULANTE</w:t>
      </w:r>
    </w:p>
    <w:p w14:paraId="573767BA" w14:textId="77777777" w:rsidR="000F0118" w:rsidRPr="000F0118" w:rsidRDefault="000F0118" w:rsidP="000F0118">
      <w:pPr>
        <w:jc w:val="both"/>
        <w:rPr>
          <w:rFonts w:ascii="Arial Nova Light" w:hAnsi="Arial Nova Light"/>
          <w:b/>
          <w:bCs/>
        </w:rPr>
      </w:pPr>
      <w:r w:rsidRPr="000F0118">
        <w:rPr>
          <w:rFonts w:ascii="Arial Nova Light" w:hAnsi="Arial Nova Light"/>
          <w:b/>
          <w:bCs/>
        </w:rPr>
        <w:t xml:space="preserve">Inversiones Financieras </w:t>
      </w:r>
    </w:p>
    <w:p w14:paraId="42A2F6E1" w14:textId="77777777" w:rsidR="000F0118" w:rsidRPr="000F0118" w:rsidRDefault="000F0118" w:rsidP="000F0118">
      <w:pPr>
        <w:jc w:val="both"/>
        <w:rPr>
          <w:rFonts w:ascii="Arial Nova Light" w:hAnsi="Arial Nova Light"/>
        </w:rPr>
      </w:pPr>
      <w:r w:rsidRPr="000F0118">
        <w:rPr>
          <w:rFonts w:ascii="Arial Nova Light" w:hAnsi="Arial Nova Light"/>
        </w:rPr>
        <w:t xml:space="preserve">6. De la cuenta Fideicomisos, Mandatos y Contratos Análogos se informarán los recursos asignados por tipo y monto, y características significativas que tengan o puedan tener alguna incidencia en las mismas. </w:t>
      </w:r>
    </w:p>
    <w:p w14:paraId="57FE80D7" w14:textId="1201FCF9" w:rsidR="003658A4" w:rsidRDefault="000F0118" w:rsidP="000F0118">
      <w:pPr>
        <w:jc w:val="both"/>
        <w:rPr>
          <w:rFonts w:ascii="Arial Nova Light" w:hAnsi="Arial Nova Light"/>
        </w:rPr>
      </w:pPr>
      <w:r w:rsidRPr="000F0118">
        <w:rPr>
          <w:rFonts w:ascii="Arial Nova Light" w:hAnsi="Arial Nova Light"/>
        </w:rPr>
        <w:t>7. Se informarán los saldos e integración de las cuentas: Participaciones y Aportaciones de Capital, Inversiones a Largo Plazo y Títulos y Valores a Largo Plazo.</w:t>
      </w:r>
    </w:p>
    <w:p w14:paraId="064C23BD" w14:textId="77777777" w:rsidR="005252BB" w:rsidRDefault="005252BB" w:rsidP="000F0118">
      <w:pPr>
        <w:jc w:val="both"/>
        <w:rPr>
          <w:rFonts w:ascii="Arial Nova Light" w:hAnsi="Arial Nova Light"/>
          <w:b/>
          <w:bCs/>
        </w:rPr>
      </w:pPr>
    </w:p>
    <w:p w14:paraId="53D7E0C2" w14:textId="77777777" w:rsidR="005252BB" w:rsidRDefault="005252BB" w:rsidP="000F0118">
      <w:pPr>
        <w:jc w:val="both"/>
        <w:rPr>
          <w:rFonts w:ascii="Arial Nova Light" w:hAnsi="Arial Nova Light"/>
          <w:b/>
          <w:bCs/>
        </w:rPr>
      </w:pPr>
    </w:p>
    <w:p w14:paraId="701F03ED" w14:textId="3203B8DE" w:rsidR="000F0118" w:rsidRPr="000F0118" w:rsidRDefault="000F0118" w:rsidP="000F0118">
      <w:pPr>
        <w:jc w:val="both"/>
        <w:rPr>
          <w:rFonts w:ascii="Arial Nova Light" w:hAnsi="Arial Nova Light"/>
          <w:b/>
          <w:bCs/>
        </w:rPr>
      </w:pPr>
      <w:r w:rsidRPr="000F0118">
        <w:rPr>
          <w:rFonts w:ascii="Arial Nova Light" w:hAnsi="Arial Nova Light"/>
          <w:b/>
          <w:bCs/>
        </w:rPr>
        <w:lastRenderedPageBreak/>
        <w:t>Bienes Muebles, Inmuebles e Intangibles</w:t>
      </w:r>
    </w:p>
    <w:p w14:paraId="084E96A8" w14:textId="2016E838" w:rsidR="000F0118" w:rsidRDefault="000F0118" w:rsidP="000F0118">
      <w:pPr>
        <w:jc w:val="both"/>
        <w:rPr>
          <w:rFonts w:ascii="Arial Nova Light" w:hAnsi="Arial Nova Light"/>
        </w:rPr>
      </w:pPr>
      <w:r w:rsidRPr="000F0118">
        <w:rPr>
          <w:rFonts w:ascii="Arial Nova Light" w:hAnsi="Arial Nova Light"/>
        </w:rPr>
        <w:t xml:space="preserve">8.- El Activo Fijo está integrado por los bienes necesarios para el desarrollo de las actividades y cumplimiento de las atribuciones </w:t>
      </w:r>
      <w:r>
        <w:rPr>
          <w:rFonts w:ascii="Arial Nova Light" w:hAnsi="Arial Nova Light"/>
        </w:rPr>
        <w:t>del Consejo Económico y Social</w:t>
      </w:r>
      <w:r w:rsidR="0077145C">
        <w:rPr>
          <w:rFonts w:ascii="Arial Nova Light" w:hAnsi="Arial Nova Light"/>
        </w:rPr>
        <w:t xml:space="preserve"> asciende a un importe de $</w:t>
      </w:r>
      <w:r w:rsidR="00294143" w:rsidRPr="00294143">
        <w:rPr>
          <w:rFonts w:ascii="Arial Nova Light" w:hAnsi="Arial Nova Light"/>
        </w:rPr>
        <w:t>452</w:t>
      </w:r>
      <w:r w:rsidR="00294143">
        <w:rPr>
          <w:rFonts w:ascii="Arial Nova Light" w:hAnsi="Arial Nova Light"/>
        </w:rPr>
        <w:t>,</w:t>
      </w:r>
      <w:r w:rsidR="00294143" w:rsidRPr="00294143">
        <w:rPr>
          <w:rFonts w:ascii="Arial Nova Light" w:hAnsi="Arial Nova Light"/>
        </w:rPr>
        <w:t>488.54</w:t>
      </w:r>
      <w:r w:rsidR="00294143">
        <w:rPr>
          <w:rFonts w:ascii="Arial Nova Light" w:hAnsi="Arial Nova Light"/>
        </w:rPr>
        <w:t xml:space="preserve"> </w:t>
      </w:r>
      <w:r w:rsidRPr="000F0118">
        <w:rPr>
          <w:rFonts w:ascii="Arial Nova Light" w:hAnsi="Arial Nova Light"/>
        </w:rPr>
        <w:t xml:space="preserve">al </w:t>
      </w:r>
      <w:r w:rsidR="00CD3886">
        <w:rPr>
          <w:rFonts w:ascii="Arial Nova Light" w:hAnsi="Arial Nova Light"/>
        </w:rPr>
        <w:t>31 de diciembre de 2025</w:t>
      </w:r>
      <w:r w:rsidRPr="000F0118">
        <w:rPr>
          <w:rFonts w:ascii="Arial Nova Light" w:hAnsi="Arial Nova Light"/>
        </w:rPr>
        <w:t xml:space="preserve"> se cuenta con los siguientes saldos:</w:t>
      </w:r>
    </w:p>
    <w:tbl>
      <w:tblPr>
        <w:tblW w:w="7792" w:type="dxa"/>
        <w:jc w:val="center"/>
        <w:tblCellMar>
          <w:left w:w="70" w:type="dxa"/>
          <w:right w:w="70" w:type="dxa"/>
        </w:tblCellMar>
        <w:tblLook w:val="04A0" w:firstRow="1" w:lastRow="0" w:firstColumn="1" w:lastColumn="0" w:noHBand="0" w:noVBand="1"/>
      </w:tblPr>
      <w:tblGrid>
        <w:gridCol w:w="1057"/>
        <w:gridCol w:w="4000"/>
        <w:gridCol w:w="2735"/>
      </w:tblGrid>
      <w:tr w:rsidR="0077145C" w:rsidRPr="0077145C" w14:paraId="3A60CD78" w14:textId="77777777" w:rsidTr="00C0061E">
        <w:trPr>
          <w:trHeight w:val="300"/>
          <w:jc w:val="center"/>
        </w:trPr>
        <w:tc>
          <w:tcPr>
            <w:tcW w:w="105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A65BA5C" w14:textId="77777777" w:rsidR="0077145C" w:rsidRPr="0077145C" w:rsidRDefault="0077145C" w:rsidP="0077145C">
            <w:pPr>
              <w:spacing w:after="0" w:line="240" w:lineRule="auto"/>
              <w:jc w:val="center"/>
              <w:rPr>
                <w:rFonts w:ascii="Arial Nova Light" w:eastAsia="Times New Roman" w:hAnsi="Arial Nova Light" w:cs="Arial"/>
                <w:b/>
                <w:bCs/>
                <w:color w:val="000000"/>
                <w:kern w:val="0"/>
                <w:sz w:val="20"/>
                <w:szCs w:val="20"/>
                <w:lang w:eastAsia="es-MX"/>
                <w14:ligatures w14:val="none"/>
              </w:rPr>
            </w:pPr>
            <w:r w:rsidRPr="0077145C">
              <w:rPr>
                <w:rFonts w:ascii="Arial Nova Light" w:eastAsia="Times New Roman" w:hAnsi="Arial Nova Light" w:cs="Arial"/>
                <w:b/>
                <w:bCs/>
                <w:color w:val="000000"/>
                <w:kern w:val="0"/>
                <w:sz w:val="20"/>
                <w:szCs w:val="20"/>
                <w:lang w:eastAsia="es-MX"/>
                <w14:ligatures w14:val="none"/>
              </w:rPr>
              <w:t>CUENTA</w:t>
            </w:r>
          </w:p>
        </w:tc>
        <w:tc>
          <w:tcPr>
            <w:tcW w:w="4000" w:type="dxa"/>
            <w:tcBorders>
              <w:top w:val="single" w:sz="4" w:space="0" w:color="auto"/>
              <w:left w:val="nil"/>
              <w:bottom w:val="single" w:sz="4" w:space="0" w:color="auto"/>
              <w:right w:val="single" w:sz="4" w:space="0" w:color="auto"/>
            </w:tcBorders>
            <w:shd w:val="clear" w:color="000000" w:fill="D9E1F2"/>
            <w:noWrap/>
            <w:vAlign w:val="center"/>
            <w:hideMark/>
          </w:tcPr>
          <w:p w14:paraId="6BAB2380" w14:textId="77777777" w:rsidR="0077145C" w:rsidRPr="0077145C" w:rsidRDefault="0077145C" w:rsidP="0077145C">
            <w:pPr>
              <w:spacing w:after="0" w:line="240" w:lineRule="auto"/>
              <w:jc w:val="center"/>
              <w:rPr>
                <w:rFonts w:ascii="Arial Nova Light" w:eastAsia="Times New Roman" w:hAnsi="Arial Nova Light" w:cs="Arial"/>
                <w:b/>
                <w:bCs/>
                <w:color w:val="000000"/>
                <w:kern w:val="0"/>
                <w:sz w:val="20"/>
                <w:szCs w:val="20"/>
                <w:lang w:eastAsia="es-MX"/>
                <w14:ligatures w14:val="none"/>
              </w:rPr>
            </w:pPr>
            <w:r w:rsidRPr="0077145C">
              <w:rPr>
                <w:rFonts w:ascii="Arial Nova Light" w:eastAsia="Times New Roman" w:hAnsi="Arial Nova Light" w:cs="Arial"/>
                <w:b/>
                <w:bCs/>
                <w:color w:val="000000"/>
                <w:kern w:val="0"/>
                <w:sz w:val="20"/>
                <w:szCs w:val="20"/>
                <w:lang w:eastAsia="es-MX"/>
                <w14:ligatures w14:val="none"/>
              </w:rPr>
              <w:t>DESCRIPCION</w:t>
            </w:r>
          </w:p>
        </w:tc>
        <w:tc>
          <w:tcPr>
            <w:tcW w:w="2735" w:type="dxa"/>
            <w:tcBorders>
              <w:top w:val="single" w:sz="4" w:space="0" w:color="auto"/>
              <w:left w:val="nil"/>
              <w:bottom w:val="single" w:sz="4" w:space="0" w:color="auto"/>
              <w:right w:val="single" w:sz="4" w:space="0" w:color="auto"/>
            </w:tcBorders>
            <w:shd w:val="clear" w:color="000000" w:fill="D9E1F2"/>
            <w:noWrap/>
            <w:vAlign w:val="center"/>
            <w:hideMark/>
          </w:tcPr>
          <w:p w14:paraId="1F7DDBAA" w14:textId="77777777" w:rsidR="0077145C" w:rsidRPr="0077145C" w:rsidRDefault="0077145C" w:rsidP="0077145C">
            <w:pPr>
              <w:spacing w:after="0" w:line="240" w:lineRule="auto"/>
              <w:jc w:val="center"/>
              <w:rPr>
                <w:rFonts w:ascii="Arial Nova Light" w:eastAsia="Times New Roman" w:hAnsi="Arial Nova Light" w:cs="Arial"/>
                <w:b/>
                <w:bCs/>
                <w:color w:val="000000"/>
                <w:kern w:val="0"/>
                <w:sz w:val="20"/>
                <w:szCs w:val="20"/>
                <w:lang w:eastAsia="es-MX"/>
                <w14:ligatures w14:val="none"/>
              </w:rPr>
            </w:pPr>
            <w:r w:rsidRPr="0077145C">
              <w:rPr>
                <w:rFonts w:ascii="Arial Nova Light" w:eastAsia="Times New Roman" w:hAnsi="Arial Nova Light" w:cs="Arial"/>
                <w:b/>
                <w:bCs/>
                <w:color w:val="000000"/>
                <w:kern w:val="0"/>
                <w:sz w:val="20"/>
                <w:szCs w:val="20"/>
                <w:lang w:eastAsia="es-MX"/>
                <w14:ligatures w14:val="none"/>
              </w:rPr>
              <w:t>SALDO</w:t>
            </w:r>
          </w:p>
        </w:tc>
      </w:tr>
      <w:tr w:rsidR="0077145C" w:rsidRPr="0077145C" w14:paraId="6F0B9E8C" w14:textId="77777777" w:rsidTr="00C0061E">
        <w:trPr>
          <w:trHeight w:val="300"/>
          <w:jc w:val="center"/>
        </w:trPr>
        <w:tc>
          <w:tcPr>
            <w:tcW w:w="1057" w:type="dxa"/>
            <w:tcBorders>
              <w:top w:val="nil"/>
              <w:left w:val="single" w:sz="4" w:space="0" w:color="auto"/>
              <w:bottom w:val="single" w:sz="4" w:space="0" w:color="auto"/>
              <w:right w:val="single" w:sz="4" w:space="0" w:color="auto"/>
            </w:tcBorders>
            <w:shd w:val="clear" w:color="000000" w:fill="E7E6E6"/>
            <w:noWrap/>
            <w:vAlign w:val="center"/>
            <w:hideMark/>
          </w:tcPr>
          <w:p w14:paraId="2EB73DBA" w14:textId="77777777" w:rsidR="0077145C" w:rsidRPr="0077145C" w:rsidRDefault="0077145C" w:rsidP="0077145C">
            <w:pPr>
              <w:spacing w:after="0" w:line="240" w:lineRule="auto"/>
              <w:jc w:val="center"/>
              <w:rPr>
                <w:rFonts w:ascii="Arial Nova Light" w:eastAsia="Times New Roman" w:hAnsi="Arial Nova Light" w:cs="Arial"/>
                <w:b/>
                <w:bCs/>
                <w:color w:val="000000"/>
                <w:kern w:val="0"/>
                <w:sz w:val="20"/>
                <w:szCs w:val="20"/>
                <w:lang w:eastAsia="es-MX"/>
                <w14:ligatures w14:val="none"/>
              </w:rPr>
            </w:pPr>
            <w:r w:rsidRPr="0077145C">
              <w:rPr>
                <w:rFonts w:ascii="Arial Nova Light" w:eastAsia="Times New Roman" w:hAnsi="Arial Nova Light" w:cs="Arial"/>
                <w:b/>
                <w:bCs/>
                <w:color w:val="000000"/>
                <w:kern w:val="0"/>
                <w:sz w:val="20"/>
                <w:szCs w:val="20"/>
                <w:lang w:eastAsia="es-MX"/>
                <w14:ligatures w14:val="none"/>
              </w:rPr>
              <w:t>1.2.4.0.</w:t>
            </w:r>
          </w:p>
        </w:tc>
        <w:tc>
          <w:tcPr>
            <w:tcW w:w="4000" w:type="dxa"/>
            <w:tcBorders>
              <w:top w:val="nil"/>
              <w:left w:val="nil"/>
              <w:bottom w:val="single" w:sz="4" w:space="0" w:color="auto"/>
              <w:right w:val="single" w:sz="4" w:space="0" w:color="auto"/>
            </w:tcBorders>
            <w:shd w:val="clear" w:color="000000" w:fill="E7E6E6"/>
            <w:noWrap/>
            <w:vAlign w:val="center"/>
            <w:hideMark/>
          </w:tcPr>
          <w:p w14:paraId="46C7C6D6" w14:textId="77777777" w:rsidR="0077145C" w:rsidRPr="0077145C" w:rsidRDefault="0077145C" w:rsidP="0077145C">
            <w:pPr>
              <w:spacing w:after="0" w:line="240" w:lineRule="auto"/>
              <w:jc w:val="center"/>
              <w:rPr>
                <w:rFonts w:ascii="Arial Nova Light" w:eastAsia="Times New Roman" w:hAnsi="Arial Nova Light" w:cs="Arial"/>
                <w:b/>
                <w:bCs/>
                <w:color w:val="000000"/>
                <w:kern w:val="0"/>
                <w:sz w:val="20"/>
                <w:szCs w:val="20"/>
                <w:lang w:eastAsia="es-MX"/>
                <w14:ligatures w14:val="none"/>
              </w:rPr>
            </w:pPr>
            <w:r w:rsidRPr="0077145C">
              <w:rPr>
                <w:rFonts w:ascii="Arial Nova Light" w:eastAsia="Times New Roman" w:hAnsi="Arial Nova Light" w:cs="Arial"/>
                <w:b/>
                <w:bCs/>
                <w:color w:val="000000"/>
                <w:kern w:val="0"/>
                <w:sz w:val="20"/>
                <w:szCs w:val="20"/>
                <w:lang w:eastAsia="es-MX"/>
                <w14:ligatures w14:val="none"/>
              </w:rPr>
              <w:t>BIENES MUEBLES</w:t>
            </w:r>
          </w:p>
        </w:tc>
        <w:tc>
          <w:tcPr>
            <w:tcW w:w="2735" w:type="dxa"/>
            <w:tcBorders>
              <w:top w:val="nil"/>
              <w:left w:val="nil"/>
              <w:bottom w:val="single" w:sz="4" w:space="0" w:color="auto"/>
              <w:right w:val="single" w:sz="4" w:space="0" w:color="auto"/>
            </w:tcBorders>
            <w:shd w:val="clear" w:color="000000" w:fill="E7E6E6"/>
            <w:noWrap/>
            <w:vAlign w:val="center"/>
            <w:hideMark/>
          </w:tcPr>
          <w:p w14:paraId="7923D768" w14:textId="77777777" w:rsidR="0077145C" w:rsidRPr="0077145C" w:rsidRDefault="0077145C" w:rsidP="0077145C">
            <w:pPr>
              <w:spacing w:after="0" w:line="240" w:lineRule="auto"/>
              <w:jc w:val="right"/>
              <w:rPr>
                <w:rFonts w:ascii="Arial Nova Light" w:eastAsia="Times New Roman" w:hAnsi="Arial Nova Light" w:cs="Arial"/>
                <w:b/>
                <w:bCs/>
                <w:color w:val="000000"/>
                <w:kern w:val="0"/>
                <w:sz w:val="20"/>
                <w:szCs w:val="20"/>
                <w:lang w:eastAsia="es-MX"/>
                <w14:ligatures w14:val="none"/>
              </w:rPr>
            </w:pPr>
            <w:r w:rsidRPr="0077145C">
              <w:rPr>
                <w:rFonts w:ascii="Arial Nova Light" w:eastAsia="Times New Roman" w:hAnsi="Arial Nova Light" w:cs="Arial"/>
                <w:b/>
                <w:bCs/>
                <w:color w:val="000000"/>
                <w:kern w:val="0"/>
                <w:sz w:val="20"/>
                <w:szCs w:val="20"/>
                <w:lang w:eastAsia="es-MX"/>
                <w14:ligatures w14:val="none"/>
              </w:rPr>
              <w:t> </w:t>
            </w:r>
          </w:p>
        </w:tc>
      </w:tr>
      <w:tr w:rsidR="0077145C" w:rsidRPr="0077145C" w14:paraId="4D98F5C1" w14:textId="77777777" w:rsidTr="00C0061E">
        <w:trPr>
          <w:trHeight w:val="300"/>
          <w:jc w:val="center"/>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14:paraId="2BCE651C" w14:textId="77777777" w:rsidR="0077145C" w:rsidRPr="0077145C" w:rsidRDefault="0077145C" w:rsidP="0077145C">
            <w:pPr>
              <w:spacing w:after="0" w:line="240" w:lineRule="auto"/>
              <w:rPr>
                <w:rFonts w:ascii="Arial Nova Light" w:eastAsia="Times New Roman" w:hAnsi="Arial Nova Light" w:cs="Arial"/>
                <w:color w:val="000000"/>
                <w:kern w:val="0"/>
                <w:sz w:val="20"/>
                <w:szCs w:val="20"/>
                <w:lang w:eastAsia="es-MX"/>
                <w14:ligatures w14:val="none"/>
              </w:rPr>
            </w:pPr>
            <w:r w:rsidRPr="0077145C">
              <w:rPr>
                <w:rFonts w:ascii="Arial Nova Light" w:eastAsia="Times New Roman" w:hAnsi="Arial Nova Light" w:cs="Arial"/>
                <w:color w:val="000000"/>
                <w:kern w:val="0"/>
                <w:sz w:val="20"/>
                <w:szCs w:val="20"/>
                <w:lang w:eastAsia="es-MX"/>
                <w14:ligatures w14:val="none"/>
              </w:rPr>
              <w:t>1.2.4.1.</w:t>
            </w:r>
          </w:p>
        </w:tc>
        <w:tc>
          <w:tcPr>
            <w:tcW w:w="4000" w:type="dxa"/>
            <w:tcBorders>
              <w:top w:val="nil"/>
              <w:left w:val="nil"/>
              <w:bottom w:val="single" w:sz="4" w:space="0" w:color="auto"/>
              <w:right w:val="single" w:sz="4" w:space="0" w:color="auto"/>
            </w:tcBorders>
            <w:shd w:val="clear" w:color="auto" w:fill="auto"/>
            <w:noWrap/>
            <w:vAlign w:val="center"/>
            <w:hideMark/>
          </w:tcPr>
          <w:p w14:paraId="2809AD94" w14:textId="77777777" w:rsidR="0077145C" w:rsidRPr="0077145C" w:rsidRDefault="0077145C" w:rsidP="0077145C">
            <w:pPr>
              <w:spacing w:after="0" w:line="240" w:lineRule="auto"/>
              <w:rPr>
                <w:rFonts w:ascii="Arial Nova Light" w:eastAsia="Times New Roman" w:hAnsi="Arial Nova Light" w:cs="Arial"/>
                <w:color w:val="000000"/>
                <w:kern w:val="0"/>
                <w:sz w:val="20"/>
                <w:szCs w:val="20"/>
                <w:lang w:eastAsia="es-MX"/>
                <w14:ligatures w14:val="none"/>
              </w:rPr>
            </w:pPr>
            <w:r w:rsidRPr="0077145C">
              <w:rPr>
                <w:rFonts w:ascii="Arial Nova Light" w:eastAsia="Times New Roman" w:hAnsi="Arial Nova Light" w:cs="Arial"/>
                <w:color w:val="000000"/>
                <w:kern w:val="0"/>
                <w:sz w:val="20"/>
                <w:szCs w:val="20"/>
                <w:lang w:eastAsia="es-MX"/>
                <w14:ligatures w14:val="none"/>
              </w:rPr>
              <w:t>Mobiliario y Equipo de Administración</w:t>
            </w:r>
          </w:p>
        </w:tc>
        <w:tc>
          <w:tcPr>
            <w:tcW w:w="2735" w:type="dxa"/>
            <w:tcBorders>
              <w:top w:val="nil"/>
              <w:left w:val="nil"/>
              <w:bottom w:val="single" w:sz="4" w:space="0" w:color="auto"/>
              <w:right w:val="single" w:sz="4" w:space="0" w:color="auto"/>
            </w:tcBorders>
            <w:shd w:val="clear" w:color="auto" w:fill="auto"/>
            <w:noWrap/>
            <w:vAlign w:val="center"/>
            <w:hideMark/>
          </w:tcPr>
          <w:p w14:paraId="1654C868" w14:textId="3C4202A4" w:rsidR="0077145C" w:rsidRPr="0077145C" w:rsidRDefault="0077145C" w:rsidP="0077145C">
            <w:pPr>
              <w:spacing w:after="0" w:line="240" w:lineRule="auto"/>
              <w:jc w:val="right"/>
              <w:rPr>
                <w:rFonts w:ascii="Arial Nova Light" w:eastAsia="Times New Roman" w:hAnsi="Arial Nova Light" w:cs="Arial"/>
                <w:color w:val="000000"/>
                <w:kern w:val="0"/>
                <w:sz w:val="20"/>
                <w:szCs w:val="20"/>
                <w:lang w:eastAsia="es-MX"/>
                <w14:ligatures w14:val="none"/>
              </w:rPr>
            </w:pPr>
            <w:r w:rsidRPr="00224613">
              <w:rPr>
                <w:rFonts w:ascii="Arial Nova Light" w:eastAsia="Times New Roman" w:hAnsi="Arial Nova Light" w:cs="Arial"/>
                <w:color w:val="000000"/>
                <w:kern w:val="0"/>
                <w:sz w:val="20"/>
                <w:szCs w:val="20"/>
                <w:lang w:eastAsia="es-MX"/>
                <w14:ligatures w14:val="none"/>
              </w:rPr>
              <w:t>$</w:t>
            </w:r>
            <w:r w:rsidR="00294143">
              <w:rPr>
                <w:rFonts w:ascii="Arial Nova Light" w:eastAsia="Times New Roman" w:hAnsi="Arial Nova Light" w:cs="Arial"/>
                <w:color w:val="000000"/>
                <w:kern w:val="0"/>
                <w:sz w:val="20"/>
                <w:szCs w:val="20"/>
                <w:lang w:eastAsia="es-MX"/>
                <w14:ligatures w14:val="none"/>
              </w:rPr>
              <w:t>379,719.50</w:t>
            </w:r>
          </w:p>
        </w:tc>
      </w:tr>
      <w:tr w:rsidR="0077145C" w:rsidRPr="0077145C" w14:paraId="0A355B5C" w14:textId="77777777" w:rsidTr="00C0061E">
        <w:trPr>
          <w:trHeight w:val="300"/>
          <w:jc w:val="center"/>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14:paraId="0018BAE5" w14:textId="77777777" w:rsidR="0077145C" w:rsidRPr="0077145C" w:rsidRDefault="0077145C" w:rsidP="0077145C">
            <w:pPr>
              <w:spacing w:after="0" w:line="240" w:lineRule="auto"/>
              <w:rPr>
                <w:rFonts w:ascii="Arial Nova Light" w:eastAsia="Times New Roman" w:hAnsi="Arial Nova Light" w:cs="Arial"/>
                <w:color w:val="000000"/>
                <w:kern w:val="0"/>
                <w:sz w:val="20"/>
                <w:szCs w:val="20"/>
                <w:lang w:eastAsia="es-MX"/>
                <w14:ligatures w14:val="none"/>
              </w:rPr>
            </w:pPr>
            <w:r w:rsidRPr="0077145C">
              <w:rPr>
                <w:rFonts w:ascii="Arial Nova Light" w:eastAsia="Times New Roman" w:hAnsi="Arial Nova Light" w:cs="Arial"/>
                <w:color w:val="000000"/>
                <w:kern w:val="0"/>
                <w:sz w:val="20"/>
                <w:szCs w:val="20"/>
                <w:lang w:eastAsia="es-MX"/>
                <w14:ligatures w14:val="none"/>
              </w:rPr>
              <w:t>1.2.4.2.</w:t>
            </w:r>
          </w:p>
        </w:tc>
        <w:tc>
          <w:tcPr>
            <w:tcW w:w="4000" w:type="dxa"/>
            <w:tcBorders>
              <w:top w:val="nil"/>
              <w:left w:val="nil"/>
              <w:bottom w:val="single" w:sz="4" w:space="0" w:color="auto"/>
              <w:right w:val="single" w:sz="4" w:space="0" w:color="auto"/>
            </w:tcBorders>
            <w:shd w:val="clear" w:color="auto" w:fill="auto"/>
            <w:noWrap/>
            <w:vAlign w:val="center"/>
            <w:hideMark/>
          </w:tcPr>
          <w:p w14:paraId="4FC68522" w14:textId="77777777" w:rsidR="0077145C" w:rsidRPr="0077145C" w:rsidRDefault="0077145C" w:rsidP="0077145C">
            <w:pPr>
              <w:spacing w:after="0" w:line="240" w:lineRule="auto"/>
              <w:rPr>
                <w:rFonts w:ascii="Arial Nova Light" w:eastAsia="Times New Roman" w:hAnsi="Arial Nova Light" w:cs="Arial"/>
                <w:color w:val="000000"/>
                <w:kern w:val="0"/>
                <w:sz w:val="20"/>
                <w:szCs w:val="20"/>
                <w:lang w:eastAsia="es-MX"/>
                <w14:ligatures w14:val="none"/>
              </w:rPr>
            </w:pPr>
            <w:r w:rsidRPr="0077145C">
              <w:rPr>
                <w:rFonts w:ascii="Arial Nova Light" w:eastAsia="Times New Roman" w:hAnsi="Arial Nova Light" w:cs="Arial"/>
                <w:color w:val="000000"/>
                <w:kern w:val="0"/>
                <w:sz w:val="20"/>
                <w:szCs w:val="20"/>
                <w:lang w:eastAsia="es-MX"/>
                <w14:ligatures w14:val="none"/>
              </w:rPr>
              <w:t>Mobiliario y Equipo Educacional y Recreativo</w:t>
            </w:r>
          </w:p>
        </w:tc>
        <w:tc>
          <w:tcPr>
            <w:tcW w:w="2735" w:type="dxa"/>
            <w:tcBorders>
              <w:top w:val="nil"/>
              <w:left w:val="nil"/>
              <w:bottom w:val="single" w:sz="4" w:space="0" w:color="auto"/>
              <w:right w:val="single" w:sz="4" w:space="0" w:color="auto"/>
            </w:tcBorders>
            <w:shd w:val="clear" w:color="auto" w:fill="auto"/>
            <w:noWrap/>
            <w:vAlign w:val="bottom"/>
            <w:hideMark/>
          </w:tcPr>
          <w:p w14:paraId="0DEE4E0F" w14:textId="7045505C" w:rsidR="0077145C" w:rsidRPr="0077145C" w:rsidRDefault="0077145C" w:rsidP="0077145C">
            <w:pPr>
              <w:spacing w:after="0" w:line="240" w:lineRule="auto"/>
              <w:jc w:val="right"/>
              <w:rPr>
                <w:rFonts w:ascii="Arial Nova Light" w:eastAsia="Times New Roman" w:hAnsi="Arial Nova Light" w:cs="Calibri"/>
                <w:color w:val="000000"/>
                <w:kern w:val="0"/>
                <w:sz w:val="20"/>
                <w:szCs w:val="20"/>
                <w:lang w:eastAsia="es-MX"/>
                <w14:ligatures w14:val="none"/>
              </w:rPr>
            </w:pPr>
            <w:r w:rsidRPr="00224613">
              <w:rPr>
                <w:rFonts w:ascii="Arial Nova Light" w:eastAsia="Times New Roman" w:hAnsi="Arial Nova Light" w:cs="Calibri"/>
                <w:color w:val="000000"/>
                <w:kern w:val="0"/>
                <w:sz w:val="20"/>
                <w:szCs w:val="20"/>
                <w:lang w:eastAsia="es-MX"/>
                <w14:ligatures w14:val="none"/>
              </w:rPr>
              <w:t>$72,769.04</w:t>
            </w:r>
          </w:p>
        </w:tc>
      </w:tr>
    </w:tbl>
    <w:p w14:paraId="3ABB900B" w14:textId="77777777" w:rsidR="0077145C" w:rsidRDefault="0077145C" w:rsidP="000F0118">
      <w:pPr>
        <w:jc w:val="both"/>
        <w:rPr>
          <w:rFonts w:ascii="Arial Nova Light" w:hAnsi="Arial Nova Light"/>
        </w:rPr>
      </w:pPr>
    </w:p>
    <w:p w14:paraId="7F35515B" w14:textId="6AB307B0" w:rsidR="00C0061E" w:rsidRDefault="00C0061E" w:rsidP="000F0118">
      <w:pPr>
        <w:jc w:val="both"/>
        <w:rPr>
          <w:rFonts w:ascii="Arial Nova Light" w:hAnsi="Arial Nova Light"/>
        </w:rPr>
      </w:pPr>
      <w:r w:rsidRPr="00C0061E">
        <w:rPr>
          <w:rFonts w:ascii="Arial Nova Light" w:hAnsi="Arial Nova Light"/>
        </w:rPr>
        <w:t>Estos registros, se realizan de manera simultánea a la afectación presupuestal, en este rubro se llevaron a cabo las depreciaciones correspondientes, siguiendo la Guía de Vida Útil Estimada y Porcentaje de Depreciación.</w:t>
      </w:r>
    </w:p>
    <w:tbl>
      <w:tblPr>
        <w:tblW w:w="6301" w:type="dxa"/>
        <w:jc w:val="center"/>
        <w:tblCellMar>
          <w:left w:w="70" w:type="dxa"/>
          <w:right w:w="70" w:type="dxa"/>
        </w:tblCellMar>
        <w:tblLook w:val="04A0" w:firstRow="1" w:lastRow="0" w:firstColumn="1" w:lastColumn="0" w:noHBand="0" w:noVBand="1"/>
      </w:tblPr>
      <w:tblGrid>
        <w:gridCol w:w="5163"/>
        <w:gridCol w:w="182"/>
        <w:gridCol w:w="1056"/>
      </w:tblGrid>
      <w:tr w:rsidR="00C0061E" w:rsidRPr="00C0061E" w14:paraId="468D8AC1" w14:textId="77777777" w:rsidTr="00C0061E">
        <w:trPr>
          <w:trHeight w:val="300"/>
          <w:jc w:val="center"/>
        </w:trPr>
        <w:tc>
          <w:tcPr>
            <w:tcW w:w="6301"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37ABC0F" w14:textId="77777777" w:rsidR="00C0061E" w:rsidRPr="00C0061E" w:rsidRDefault="00C0061E" w:rsidP="00C0061E">
            <w:pPr>
              <w:spacing w:after="0" w:line="240" w:lineRule="auto"/>
              <w:jc w:val="center"/>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DEPRECIACIÓN ACUMULADA DE BIENES MUEBLES</w:t>
            </w:r>
          </w:p>
        </w:tc>
      </w:tr>
      <w:tr w:rsidR="00C0061E" w:rsidRPr="00C0061E" w14:paraId="5135BAD0" w14:textId="77777777" w:rsidTr="00C0061E">
        <w:trPr>
          <w:trHeight w:val="300"/>
          <w:jc w:val="center"/>
        </w:trPr>
        <w:tc>
          <w:tcPr>
            <w:tcW w:w="5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8F8" w14:textId="77777777" w:rsidR="00C0061E" w:rsidRPr="00C0061E" w:rsidRDefault="00C0061E" w:rsidP="00C0061E">
            <w:pPr>
              <w:spacing w:after="0" w:line="240" w:lineRule="auto"/>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DEPRECIACION ACUMULADA DE MOBILIARIO</w:t>
            </w:r>
          </w:p>
        </w:tc>
        <w:tc>
          <w:tcPr>
            <w:tcW w:w="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0672E" w14:textId="77777777" w:rsidR="00C0061E" w:rsidRPr="00C0061E" w:rsidRDefault="00C0061E" w:rsidP="00C0061E">
            <w:pPr>
              <w:spacing w:after="0" w:line="240" w:lineRule="auto"/>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 </w:t>
            </w:r>
          </w:p>
        </w:tc>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1631553" w14:textId="3CE4D767" w:rsidR="00C0061E" w:rsidRPr="00C0061E" w:rsidRDefault="00C0061E" w:rsidP="00C0061E">
            <w:pPr>
              <w:spacing w:after="0" w:line="240" w:lineRule="auto"/>
              <w:jc w:val="right"/>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w:t>
            </w:r>
            <w:r w:rsidR="00294143">
              <w:rPr>
                <w:rFonts w:ascii="Arial Nova Light" w:eastAsia="Times New Roman" w:hAnsi="Arial Nova Light" w:cs="Calibri"/>
                <w:color w:val="000000"/>
                <w:kern w:val="0"/>
                <w:sz w:val="16"/>
                <w:szCs w:val="16"/>
                <w:lang w:eastAsia="es-MX"/>
                <w14:ligatures w14:val="none"/>
              </w:rPr>
              <w:t>6,445.37</w:t>
            </w:r>
          </w:p>
        </w:tc>
      </w:tr>
      <w:tr w:rsidR="00C0061E" w:rsidRPr="00C0061E" w14:paraId="0FBDB113" w14:textId="77777777" w:rsidTr="00C0061E">
        <w:trPr>
          <w:trHeight w:val="300"/>
          <w:jc w:val="center"/>
        </w:trPr>
        <w:tc>
          <w:tcPr>
            <w:tcW w:w="5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971B" w14:textId="77777777" w:rsidR="00C0061E" w:rsidRPr="00C0061E" w:rsidRDefault="00C0061E" w:rsidP="00C0061E">
            <w:pPr>
              <w:spacing w:after="0" w:line="240" w:lineRule="auto"/>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DEPRECIACION ACUMULADA DE BIENES INFORMATICOS</w:t>
            </w:r>
          </w:p>
        </w:tc>
        <w:tc>
          <w:tcPr>
            <w:tcW w:w="82" w:type="dxa"/>
            <w:tcBorders>
              <w:top w:val="single" w:sz="4" w:space="0" w:color="auto"/>
              <w:left w:val="nil"/>
              <w:bottom w:val="single" w:sz="4" w:space="0" w:color="auto"/>
              <w:right w:val="single" w:sz="4" w:space="0" w:color="auto"/>
            </w:tcBorders>
            <w:shd w:val="clear" w:color="auto" w:fill="auto"/>
            <w:noWrap/>
            <w:vAlign w:val="bottom"/>
            <w:hideMark/>
          </w:tcPr>
          <w:p w14:paraId="364DA812" w14:textId="77777777" w:rsidR="00C0061E" w:rsidRPr="00C0061E" w:rsidRDefault="00C0061E" w:rsidP="00C0061E">
            <w:pPr>
              <w:spacing w:after="0" w:line="240" w:lineRule="auto"/>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 </w:t>
            </w:r>
          </w:p>
        </w:tc>
        <w:tc>
          <w:tcPr>
            <w:tcW w:w="1056" w:type="dxa"/>
            <w:tcBorders>
              <w:top w:val="nil"/>
              <w:left w:val="nil"/>
              <w:bottom w:val="single" w:sz="4" w:space="0" w:color="auto"/>
              <w:right w:val="single" w:sz="4" w:space="0" w:color="auto"/>
            </w:tcBorders>
            <w:shd w:val="clear" w:color="auto" w:fill="auto"/>
            <w:noWrap/>
            <w:vAlign w:val="bottom"/>
            <w:hideMark/>
          </w:tcPr>
          <w:p w14:paraId="5C359C65" w14:textId="734FDA50" w:rsidR="00C0061E" w:rsidRPr="00C0061E" w:rsidRDefault="00C0061E" w:rsidP="00C0061E">
            <w:pPr>
              <w:spacing w:after="0" w:line="240" w:lineRule="auto"/>
              <w:jc w:val="right"/>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w:t>
            </w:r>
            <w:r w:rsidR="00294143">
              <w:rPr>
                <w:rFonts w:ascii="Arial Nova Light" w:eastAsia="Times New Roman" w:hAnsi="Arial Nova Light" w:cs="Calibri"/>
                <w:color w:val="000000"/>
                <w:kern w:val="0"/>
                <w:sz w:val="16"/>
                <w:szCs w:val="16"/>
                <w:lang w:eastAsia="es-MX"/>
                <w14:ligatures w14:val="none"/>
              </w:rPr>
              <w:t>82,745.12</w:t>
            </w:r>
          </w:p>
        </w:tc>
      </w:tr>
      <w:tr w:rsidR="00C0061E" w:rsidRPr="00C0061E" w14:paraId="109F7D73" w14:textId="77777777" w:rsidTr="00C0061E">
        <w:trPr>
          <w:trHeight w:val="300"/>
          <w:jc w:val="center"/>
        </w:trPr>
        <w:tc>
          <w:tcPr>
            <w:tcW w:w="5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EC55" w14:textId="77777777" w:rsidR="00C0061E" w:rsidRPr="00C0061E" w:rsidRDefault="00C0061E" w:rsidP="00C0061E">
            <w:pPr>
              <w:spacing w:after="0" w:line="240" w:lineRule="auto"/>
              <w:jc w:val="center"/>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TOTAL</w:t>
            </w:r>
          </w:p>
        </w:tc>
        <w:tc>
          <w:tcPr>
            <w:tcW w:w="1056" w:type="dxa"/>
            <w:tcBorders>
              <w:top w:val="nil"/>
              <w:left w:val="nil"/>
              <w:bottom w:val="single" w:sz="4" w:space="0" w:color="auto"/>
              <w:right w:val="single" w:sz="4" w:space="0" w:color="auto"/>
            </w:tcBorders>
            <w:shd w:val="clear" w:color="auto" w:fill="auto"/>
            <w:noWrap/>
            <w:vAlign w:val="bottom"/>
            <w:hideMark/>
          </w:tcPr>
          <w:p w14:paraId="37FD6F31" w14:textId="7541472E" w:rsidR="00C0061E" w:rsidRPr="00C0061E" w:rsidRDefault="00C0061E" w:rsidP="00C0061E">
            <w:pPr>
              <w:spacing w:after="0" w:line="240" w:lineRule="auto"/>
              <w:jc w:val="right"/>
              <w:rPr>
                <w:rFonts w:ascii="Arial Nova Light" w:eastAsia="Times New Roman" w:hAnsi="Arial Nova Light" w:cs="Calibri"/>
                <w:color w:val="000000"/>
                <w:kern w:val="0"/>
                <w:sz w:val="16"/>
                <w:szCs w:val="16"/>
                <w:lang w:eastAsia="es-MX"/>
                <w14:ligatures w14:val="none"/>
              </w:rPr>
            </w:pPr>
            <w:r w:rsidRPr="00C0061E">
              <w:rPr>
                <w:rFonts w:ascii="Arial Nova Light" w:eastAsia="Times New Roman" w:hAnsi="Arial Nova Light" w:cs="Calibri"/>
                <w:color w:val="000000"/>
                <w:kern w:val="0"/>
                <w:sz w:val="16"/>
                <w:szCs w:val="16"/>
                <w:lang w:eastAsia="es-MX"/>
                <w14:ligatures w14:val="none"/>
              </w:rPr>
              <w:t>$</w:t>
            </w:r>
            <w:r w:rsidR="00294143">
              <w:rPr>
                <w:rFonts w:ascii="Arial Nova Light" w:eastAsia="Times New Roman" w:hAnsi="Arial Nova Light" w:cs="Calibri"/>
                <w:color w:val="000000"/>
                <w:kern w:val="0"/>
                <w:sz w:val="16"/>
                <w:szCs w:val="16"/>
                <w:lang w:eastAsia="es-MX"/>
                <w14:ligatures w14:val="none"/>
              </w:rPr>
              <w:t>89,190.49</w:t>
            </w:r>
          </w:p>
        </w:tc>
      </w:tr>
    </w:tbl>
    <w:p w14:paraId="136C19DA" w14:textId="77777777" w:rsidR="00C0061E" w:rsidRDefault="00C0061E" w:rsidP="000F0118">
      <w:pPr>
        <w:jc w:val="both"/>
        <w:rPr>
          <w:rFonts w:ascii="Arial Nova Light" w:hAnsi="Arial Nova Light"/>
        </w:rPr>
      </w:pPr>
    </w:p>
    <w:p w14:paraId="57DC221D" w14:textId="5E6BBA6B" w:rsidR="00224613" w:rsidRDefault="00224613" w:rsidP="000F0118">
      <w:pPr>
        <w:jc w:val="both"/>
        <w:rPr>
          <w:rFonts w:ascii="Arial Nova Light" w:hAnsi="Arial Nova Light"/>
        </w:rPr>
      </w:pPr>
      <w:r w:rsidRPr="00224613">
        <w:rPr>
          <w:rFonts w:ascii="Arial Nova Light" w:hAnsi="Arial Nova Light"/>
        </w:rPr>
        <w:t>Las depreciaciones y amortizaciones se realizan de manera interna de conformidad con las Principales Reglas de Registro y Valoración del Patrimonio emitidas por la CONAC como sigue:</w:t>
      </w:r>
    </w:p>
    <w:tbl>
      <w:tblPr>
        <w:tblW w:w="7340" w:type="dxa"/>
        <w:jc w:val="center"/>
        <w:tblCellMar>
          <w:left w:w="70" w:type="dxa"/>
          <w:right w:w="70" w:type="dxa"/>
        </w:tblCellMar>
        <w:tblLook w:val="04A0" w:firstRow="1" w:lastRow="0" w:firstColumn="1" w:lastColumn="0" w:noHBand="0" w:noVBand="1"/>
      </w:tblPr>
      <w:tblGrid>
        <w:gridCol w:w="1080"/>
        <w:gridCol w:w="4120"/>
        <w:gridCol w:w="700"/>
        <w:gridCol w:w="1440"/>
      </w:tblGrid>
      <w:tr w:rsidR="00224613" w:rsidRPr="00224613" w14:paraId="0B432498" w14:textId="77777777" w:rsidTr="00224613">
        <w:trPr>
          <w:trHeight w:val="450"/>
          <w:jc w:val="center"/>
        </w:trPr>
        <w:tc>
          <w:tcPr>
            <w:tcW w:w="10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FF2FBAE"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Cuenta</w:t>
            </w:r>
          </w:p>
        </w:tc>
        <w:tc>
          <w:tcPr>
            <w:tcW w:w="4120" w:type="dxa"/>
            <w:tcBorders>
              <w:top w:val="single" w:sz="4" w:space="0" w:color="auto"/>
              <w:left w:val="nil"/>
              <w:bottom w:val="single" w:sz="4" w:space="0" w:color="auto"/>
              <w:right w:val="single" w:sz="4" w:space="0" w:color="auto"/>
            </w:tcBorders>
            <w:shd w:val="clear" w:color="000000" w:fill="DCE6F1"/>
            <w:noWrap/>
            <w:vAlign w:val="center"/>
            <w:hideMark/>
          </w:tcPr>
          <w:p w14:paraId="37AE3574"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Concepto</w:t>
            </w:r>
          </w:p>
        </w:tc>
        <w:tc>
          <w:tcPr>
            <w:tcW w:w="700" w:type="dxa"/>
            <w:tcBorders>
              <w:top w:val="single" w:sz="4" w:space="0" w:color="auto"/>
              <w:left w:val="nil"/>
              <w:bottom w:val="single" w:sz="4" w:space="0" w:color="auto"/>
              <w:right w:val="single" w:sz="4" w:space="0" w:color="auto"/>
            </w:tcBorders>
            <w:shd w:val="clear" w:color="000000" w:fill="DCE6F1"/>
            <w:vAlign w:val="center"/>
            <w:hideMark/>
          </w:tcPr>
          <w:p w14:paraId="3145648E"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Años de Vida útil</w:t>
            </w:r>
          </w:p>
        </w:tc>
        <w:tc>
          <w:tcPr>
            <w:tcW w:w="1440" w:type="dxa"/>
            <w:tcBorders>
              <w:top w:val="single" w:sz="4" w:space="0" w:color="auto"/>
              <w:left w:val="nil"/>
              <w:bottom w:val="single" w:sz="4" w:space="0" w:color="auto"/>
              <w:right w:val="single" w:sz="4" w:space="0" w:color="auto"/>
            </w:tcBorders>
            <w:shd w:val="clear" w:color="000000" w:fill="DCE6F1"/>
            <w:vAlign w:val="center"/>
            <w:hideMark/>
          </w:tcPr>
          <w:p w14:paraId="4E2F6504" w14:textId="25714661"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 de depreciación anual</w:t>
            </w:r>
          </w:p>
        </w:tc>
      </w:tr>
      <w:tr w:rsidR="00224613" w:rsidRPr="00224613" w14:paraId="70BEAE23"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DFA267"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w:t>
            </w:r>
          </w:p>
        </w:tc>
        <w:tc>
          <w:tcPr>
            <w:tcW w:w="4120" w:type="dxa"/>
            <w:tcBorders>
              <w:top w:val="nil"/>
              <w:left w:val="nil"/>
              <w:bottom w:val="single" w:sz="4" w:space="0" w:color="auto"/>
              <w:right w:val="single" w:sz="4" w:space="0" w:color="auto"/>
            </w:tcBorders>
            <w:shd w:val="clear" w:color="auto" w:fill="auto"/>
            <w:noWrap/>
            <w:vAlign w:val="bottom"/>
            <w:hideMark/>
          </w:tcPr>
          <w:p w14:paraId="03661254"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BIENES MUEBLES</w:t>
            </w:r>
          </w:p>
        </w:tc>
        <w:tc>
          <w:tcPr>
            <w:tcW w:w="700" w:type="dxa"/>
            <w:tcBorders>
              <w:top w:val="nil"/>
              <w:left w:val="nil"/>
              <w:bottom w:val="single" w:sz="4" w:space="0" w:color="auto"/>
              <w:right w:val="single" w:sz="4" w:space="0" w:color="auto"/>
            </w:tcBorders>
            <w:shd w:val="clear" w:color="auto" w:fill="auto"/>
            <w:noWrap/>
            <w:vAlign w:val="bottom"/>
            <w:hideMark/>
          </w:tcPr>
          <w:p w14:paraId="7DD9C9DF"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7227A68"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 </w:t>
            </w:r>
          </w:p>
        </w:tc>
      </w:tr>
      <w:tr w:rsidR="00224613" w:rsidRPr="00224613" w14:paraId="4BF4A5EF"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E2B640F"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1.2.4.1</w:t>
            </w:r>
          </w:p>
        </w:tc>
        <w:tc>
          <w:tcPr>
            <w:tcW w:w="4120" w:type="dxa"/>
            <w:tcBorders>
              <w:top w:val="nil"/>
              <w:left w:val="nil"/>
              <w:bottom w:val="single" w:sz="4" w:space="0" w:color="auto"/>
              <w:right w:val="single" w:sz="4" w:space="0" w:color="auto"/>
            </w:tcBorders>
            <w:shd w:val="clear" w:color="auto" w:fill="auto"/>
            <w:noWrap/>
            <w:vAlign w:val="bottom"/>
            <w:hideMark/>
          </w:tcPr>
          <w:p w14:paraId="41AA6A4B"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Mobiliario y Equipo de Administración</w:t>
            </w:r>
          </w:p>
        </w:tc>
        <w:tc>
          <w:tcPr>
            <w:tcW w:w="700" w:type="dxa"/>
            <w:tcBorders>
              <w:top w:val="nil"/>
              <w:left w:val="nil"/>
              <w:bottom w:val="single" w:sz="4" w:space="0" w:color="auto"/>
              <w:right w:val="single" w:sz="4" w:space="0" w:color="auto"/>
            </w:tcBorders>
            <w:shd w:val="clear" w:color="auto" w:fill="auto"/>
            <w:noWrap/>
            <w:vAlign w:val="bottom"/>
            <w:hideMark/>
          </w:tcPr>
          <w:p w14:paraId="41BC86BA"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78897259"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 </w:t>
            </w:r>
          </w:p>
        </w:tc>
      </w:tr>
      <w:tr w:rsidR="00224613" w:rsidRPr="00224613" w14:paraId="2CA6080D"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38EA75B"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1.2.4.1.1</w:t>
            </w:r>
          </w:p>
        </w:tc>
        <w:tc>
          <w:tcPr>
            <w:tcW w:w="4120" w:type="dxa"/>
            <w:tcBorders>
              <w:top w:val="nil"/>
              <w:left w:val="nil"/>
              <w:bottom w:val="single" w:sz="4" w:space="0" w:color="auto"/>
              <w:right w:val="single" w:sz="4" w:space="0" w:color="auto"/>
            </w:tcBorders>
            <w:shd w:val="clear" w:color="auto" w:fill="auto"/>
            <w:noWrap/>
            <w:vAlign w:val="bottom"/>
            <w:hideMark/>
          </w:tcPr>
          <w:p w14:paraId="12B70642"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Muebles de Oficina y Estantería</w:t>
            </w:r>
          </w:p>
        </w:tc>
        <w:tc>
          <w:tcPr>
            <w:tcW w:w="700" w:type="dxa"/>
            <w:tcBorders>
              <w:top w:val="nil"/>
              <w:left w:val="nil"/>
              <w:bottom w:val="single" w:sz="4" w:space="0" w:color="auto"/>
              <w:right w:val="single" w:sz="4" w:space="0" w:color="auto"/>
            </w:tcBorders>
            <w:shd w:val="clear" w:color="auto" w:fill="auto"/>
            <w:noWrap/>
            <w:vAlign w:val="bottom"/>
            <w:hideMark/>
          </w:tcPr>
          <w:p w14:paraId="1277CE4C"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10</w:t>
            </w:r>
          </w:p>
        </w:tc>
        <w:tc>
          <w:tcPr>
            <w:tcW w:w="1440" w:type="dxa"/>
            <w:tcBorders>
              <w:top w:val="nil"/>
              <w:left w:val="nil"/>
              <w:bottom w:val="single" w:sz="4" w:space="0" w:color="auto"/>
              <w:right w:val="single" w:sz="4" w:space="0" w:color="auto"/>
            </w:tcBorders>
            <w:shd w:val="clear" w:color="auto" w:fill="auto"/>
            <w:noWrap/>
            <w:vAlign w:val="bottom"/>
            <w:hideMark/>
          </w:tcPr>
          <w:p w14:paraId="1931F58E"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10</w:t>
            </w:r>
          </w:p>
        </w:tc>
      </w:tr>
      <w:tr w:rsidR="00224613" w:rsidRPr="00224613" w14:paraId="29324ABD"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88FAECA"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1.2.4.1.2</w:t>
            </w:r>
          </w:p>
        </w:tc>
        <w:tc>
          <w:tcPr>
            <w:tcW w:w="4120" w:type="dxa"/>
            <w:tcBorders>
              <w:top w:val="nil"/>
              <w:left w:val="nil"/>
              <w:bottom w:val="single" w:sz="4" w:space="0" w:color="auto"/>
              <w:right w:val="single" w:sz="4" w:space="0" w:color="auto"/>
            </w:tcBorders>
            <w:shd w:val="clear" w:color="auto" w:fill="auto"/>
            <w:noWrap/>
            <w:vAlign w:val="bottom"/>
            <w:hideMark/>
          </w:tcPr>
          <w:p w14:paraId="3B3173F1"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Muebles, Excepto De Oficina Y Estantería</w:t>
            </w:r>
          </w:p>
        </w:tc>
        <w:tc>
          <w:tcPr>
            <w:tcW w:w="700" w:type="dxa"/>
            <w:tcBorders>
              <w:top w:val="nil"/>
              <w:left w:val="nil"/>
              <w:bottom w:val="single" w:sz="4" w:space="0" w:color="auto"/>
              <w:right w:val="single" w:sz="4" w:space="0" w:color="auto"/>
            </w:tcBorders>
            <w:shd w:val="clear" w:color="auto" w:fill="auto"/>
            <w:noWrap/>
            <w:vAlign w:val="bottom"/>
            <w:hideMark/>
          </w:tcPr>
          <w:p w14:paraId="7339C86D"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10</w:t>
            </w:r>
          </w:p>
        </w:tc>
        <w:tc>
          <w:tcPr>
            <w:tcW w:w="1440" w:type="dxa"/>
            <w:tcBorders>
              <w:top w:val="nil"/>
              <w:left w:val="nil"/>
              <w:bottom w:val="single" w:sz="4" w:space="0" w:color="auto"/>
              <w:right w:val="single" w:sz="4" w:space="0" w:color="auto"/>
            </w:tcBorders>
            <w:shd w:val="clear" w:color="auto" w:fill="auto"/>
            <w:noWrap/>
            <w:vAlign w:val="bottom"/>
            <w:hideMark/>
          </w:tcPr>
          <w:p w14:paraId="0ACB02AD"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10</w:t>
            </w:r>
          </w:p>
        </w:tc>
      </w:tr>
      <w:tr w:rsidR="00224613" w:rsidRPr="00224613" w14:paraId="1FA22B4F"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96A0EBA"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1.2.4.1.3</w:t>
            </w:r>
          </w:p>
        </w:tc>
        <w:tc>
          <w:tcPr>
            <w:tcW w:w="4120" w:type="dxa"/>
            <w:tcBorders>
              <w:top w:val="nil"/>
              <w:left w:val="nil"/>
              <w:bottom w:val="single" w:sz="4" w:space="0" w:color="auto"/>
              <w:right w:val="single" w:sz="4" w:space="0" w:color="auto"/>
            </w:tcBorders>
            <w:shd w:val="clear" w:color="auto" w:fill="auto"/>
            <w:noWrap/>
            <w:vAlign w:val="bottom"/>
            <w:hideMark/>
          </w:tcPr>
          <w:p w14:paraId="44C3B5C9"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Equipo de Cómputo y de Tecnologías de la Información</w:t>
            </w:r>
          </w:p>
        </w:tc>
        <w:tc>
          <w:tcPr>
            <w:tcW w:w="700" w:type="dxa"/>
            <w:tcBorders>
              <w:top w:val="nil"/>
              <w:left w:val="nil"/>
              <w:bottom w:val="single" w:sz="4" w:space="0" w:color="auto"/>
              <w:right w:val="single" w:sz="4" w:space="0" w:color="auto"/>
            </w:tcBorders>
            <w:shd w:val="clear" w:color="auto" w:fill="auto"/>
            <w:noWrap/>
            <w:vAlign w:val="bottom"/>
            <w:hideMark/>
          </w:tcPr>
          <w:p w14:paraId="2321AD0C"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3</w:t>
            </w:r>
          </w:p>
        </w:tc>
        <w:tc>
          <w:tcPr>
            <w:tcW w:w="1440" w:type="dxa"/>
            <w:tcBorders>
              <w:top w:val="nil"/>
              <w:left w:val="nil"/>
              <w:bottom w:val="single" w:sz="4" w:space="0" w:color="auto"/>
              <w:right w:val="single" w:sz="4" w:space="0" w:color="auto"/>
            </w:tcBorders>
            <w:shd w:val="clear" w:color="auto" w:fill="auto"/>
            <w:noWrap/>
            <w:vAlign w:val="bottom"/>
            <w:hideMark/>
          </w:tcPr>
          <w:p w14:paraId="5DF874B5"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33.3</w:t>
            </w:r>
          </w:p>
        </w:tc>
      </w:tr>
      <w:tr w:rsidR="00224613" w:rsidRPr="00224613" w14:paraId="2A96CEC1"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B642A3A"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1.2.4.1.9</w:t>
            </w:r>
          </w:p>
        </w:tc>
        <w:tc>
          <w:tcPr>
            <w:tcW w:w="4120" w:type="dxa"/>
            <w:tcBorders>
              <w:top w:val="nil"/>
              <w:left w:val="nil"/>
              <w:bottom w:val="single" w:sz="4" w:space="0" w:color="auto"/>
              <w:right w:val="single" w:sz="4" w:space="0" w:color="auto"/>
            </w:tcBorders>
            <w:shd w:val="clear" w:color="auto" w:fill="auto"/>
            <w:noWrap/>
            <w:vAlign w:val="bottom"/>
            <w:hideMark/>
          </w:tcPr>
          <w:p w14:paraId="3CB4B336"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Otros Mobiliarios y Equipos de Administración</w:t>
            </w:r>
          </w:p>
        </w:tc>
        <w:tc>
          <w:tcPr>
            <w:tcW w:w="700" w:type="dxa"/>
            <w:tcBorders>
              <w:top w:val="nil"/>
              <w:left w:val="nil"/>
              <w:bottom w:val="single" w:sz="4" w:space="0" w:color="auto"/>
              <w:right w:val="single" w:sz="4" w:space="0" w:color="auto"/>
            </w:tcBorders>
            <w:shd w:val="clear" w:color="auto" w:fill="auto"/>
            <w:noWrap/>
            <w:vAlign w:val="bottom"/>
            <w:hideMark/>
          </w:tcPr>
          <w:p w14:paraId="7B4BE4AC"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10</w:t>
            </w:r>
          </w:p>
        </w:tc>
        <w:tc>
          <w:tcPr>
            <w:tcW w:w="1440" w:type="dxa"/>
            <w:tcBorders>
              <w:top w:val="nil"/>
              <w:left w:val="nil"/>
              <w:bottom w:val="single" w:sz="4" w:space="0" w:color="auto"/>
              <w:right w:val="single" w:sz="4" w:space="0" w:color="auto"/>
            </w:tcBorders>
            <w:shd w:val="clear" w:color="auto" w:fill="auto"/>
            <w:noWrap/>
            <w:vAlign w:val="bottom"/>
            <w:hideMark/>
          </w:tcPr>
          <w:p w14:paraId="29909452"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10</w:t>
            </w:r>
          </w:p>
        </w:tc>
      </w:tr>
      <w:tr w:rsidR="00224613" w:rsidRPr="00224613" w14:paraId="77404601"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6868818"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1.2.4.2</w:t>
            </w:r>
          </w:p>
        </w:tc>
        <w:tc>
          <w:tcPr>
            <w:tcW w:w="4120" w:type="dxa"/>
            <w:tcBorders>
              <w:top w:val="nil"/>
              <w:left w:val="nil"/>
              <w:bottom w:val="single" w:sz="4" w:space="0" w:color="auto"/>
              <w:right w:val="single" w:sz="4" w:space="0" w:color="auto"/>
            </w:tcBorders>
            <w:shd w:val="clear" w:color="auto" w:fill="auto"/>
            <w:noWrap/>
            <w:vAlign w:val="bottom"/>
            <w:hideMark/>
          </w:tcPr>
          <w:p w14:paraId="221FF396"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Mobiliario y Equipo Educacional y Recreativo</w:t>
            </w:r>
          </w:p>
        </w:tc>
        <w:tc>
          <w:tcPr>
            <w:tcW w:w="700" w:type="dxa"/>
            <w:tcBorders>
              <w:top w:val="nil"/>
              <w:left w:val="nil"/>
              <w:bottom w:val="single" w:sz="4" w:space="0" w:color="auto"/>
              <w:right w:val="single" w:sz="4" w:space="0" w:color="auto"/>
            </w:tcBorders>
            <w:shd w:val="clear" w:color="auto" w:fill="auto"/>
            <w:noWrap/>
            <w:vAlign w:val="bottom"/>
            <w:hideMark/>
          </w:tcPr>
          <w:p w14:paraId="3ED08680"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60C4C180"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 </w:t>
            </w:r>
          </w:p>
        </w:tc>
      </w:tr>
      <w:tr w:rsidR="00224613" w:rsidRPr="00224613" w14:paraId="1A55680E"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7CA93E3"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1.2.4.2.1</w:t>
            </w:r>
          </w:p>
        </w:tc>
        <w:tc>
          <w:tcPr>
            <w:tcW w:w="4120" w:type="dxa"/>
            <w:tcBorders>
              <w:top w:val="nil"/>
              <w:left w:val="nil"/>
              <w:bottom w:val="single" w:sz="4" w:space="0" w:color="auto"/>
              <w:right w:val="single" w:sz="4" w:space="0" w:color="auto"/>
            </w:tcBorders>
            <w:shd w:val="clear" w:color="auto" w:fill="auto"/>
            <w:noWrap/>
            <w:vAlign w:val="bottom"/>
            <w:hideMark/>
          </w:tcPr>
          <w:p w14:paraId="319871AA"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Equipos y Aparatos Audiovisuales</w:t>
            </w:r>
          </w:p>
        </w:tc>
        <w:tc>
          <w:tcPr>
            <w:tcW w:w="700" w:type="dxa"/>
            <w:tcBorders>
              <w:top w:val="nil"/>
              <w:left w:val="nil"/>
              <w:bottom w:val="single" w:sz="4" w:space="0" w:color="auto"/>
              <w:right w:val="single" w:sz="4" w:space="0" w:color="auto"/>
            </w:tcBorders>
            <w:shd w:val="clear" w:color="auto" w:fill="auto"/>
            <w:noWrap/>
            <w:vAlign w:val="bottom"/>
            <w:hideMark/>
          </w:tcPr>
          <w:p w14:paraId="404D4686"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3</w:t>
            </w:r>
          </w:p>
        </w:tc>
        <w:tc>
          <w:tcPr>
            <w:tcW w:w="1440" w:type="dxa"/>
            <w:tcBorders>
              <w:top w:val="nil"/>
              <w:left w:val="nil"/>
              <w:bottom w:val="single" w:sz="4" w:space="0" w:color="auto"/>
              <w:right w:val="single" w:sz="4" w:space="0" w:color="auto"/>
            </w:tcBorders>
            <w:shd w:val="clear" w:color="auto" w:fill="auto"/>
            <w:noWrap/>
            <w:vAlign w:val="bottom"/>
            <w:hideMark/>
          </w:tcPr>
          <w:p w14:paraId="6F974C42"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33.3</w:t>
            </w:r>
          </w:p>
        </w:tc>
      </w:tr>
      <w:tr w:rsidR="00224613" w:rsidRPr="00224613" w14:paraId="4BECF6F5"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985A019"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1.2.4.2.2</w:t>
            </w:r>
          </w:p>
        </w:tc>
        <w:tc>
          <w:tcPr>
            <w:tcW w:w="4120" w:type="dxa"/>
            <w:tcBorders>
              <w:top w:val="nil"/>
              <w:left w:val="nil"/>
              <w:bottom w:val="single" w:sz="4" w:space="0" w:color="auto"/>
              <w:right w:val="single" w:sz="4" w:space="0" w:color="auto"/>
            </w:tcBorders>
            <w:shd w:val="clear" w:color="auto" w:fill="auto"/>
            <w:noWrap/>
            <w:vAlign w:val="bottom"/>
            <w:hideMark/>
          </w:tcPr>
          <w:p w14:paraId="765BD611"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Aparatos Deportivos</w:t>
            </w:r>
          </w:p>
        </w:tc>
        <w:tc>
          <w:tcPr>
            <w:tcW w:w="700" w:type="dxa"/>
            <w:tcBorders>
              <w:top w:val="nil"/>
              <w:left w:val="nil"/>
              <w:bottom w:val="single" w:sz="4" w:space="0" w:color="auto"/>
              <w:right w:val="single" w:sz="4" w:space="0" w:color="auto"/>
            </w:tcBorders>
            <w:shd w:val="clear" w:color="auto" w:fill="auto"/>
            <w:noWrap/>
            <w:vAlign w:val="bottom"/>
            <w:hideMark/>
          </w:tcPr>
          <w:p w14:paraId="3C303519"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5</w:t>
            </w:r>
          </w:p>
        </w:tc>
        <w:tc>
          <w:tcPr>
            <w:tcW w:w="1440" w:type="dxa"/>
            <w:tcBorders>
              <w:top w:val="nil"/>
              <w:left w:val="nil"/>
              <w:bottom w:val="single" w:sz="4" w:space="0" w:color="auto"/>
              <w:right w:val="single" w:sz="4" w:space="0" w:color="auto"/>
            </w:tcBorders>
            <w:shd w:val="clear" w:color="auto" w:fill="auto"/>
            <w:noWrap/>
            <w:vAlign w:val="bottom"/>
            <w:hideMark/>
          </w:tcPr>
          <w:p w14:paraId="2071E1B7"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20</w:t>
            </w:r>
          </w:p>
        </w:tc>
      </w:tr>
      <w:tr w:rsidR="00224613" w:rsidRPr="00224613" w14:paraId="200E004E"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CCAE7CC"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1.2.4.2.3</w:t>
            </w:r>
          </w:p>
        </w:tc>
        <w:tc>
          <w:tcPr>
            <w:tcW w:w="4120" w:type="dxa"/>
            <w:tcBorders>
              <w:top w:val="nil"/>
              <w:left w:val="nil"/>
              <w:bottom w:val="single" w:sz="4" w:space="0" w:color="auto"/>
              <w:right w:val="single" w:sz="4" w:space="0" w:color="auto"/>
            </w:tcBorders>
            <w:shd w:val="clear" w:color="auto" w:fill="auto"/>
            <w:noWrap/>
            <w:vAlign w:val="bottom"/>
            <w:hideMark/>
          </w:tcPr>
          <w:p w14:paraId="6F2B724B"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Cámaras Fotográficas y de Video</w:t>
            </w:r>
          </w:p>
        </w:tc>
        <w:tc>
          <w:tcPr>
            <w:tcW w:w="700" w:type="dxa"/>
            <w:tcBorders>
              <w:top w:val="nil"/>
              <w:left w:val="nil"/>
              <w:bottom w:val="single" w:sz="4" w:space="0" w:color="auto"/>
              <w:right w:val="single" w:sz="4" w:space="0" w:color="auto"/>
            </w:tcBorders>
            <w:shd w:val="clear" w:color="auto" w:fill="auto"/>
            <w:noWrap/>
            <w:vAlign w:val="bottom"/>
            <w:hideMark/>
          </w:tcPr>
          <w:p w14:paraId="70CCAABE"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3</w:t>
            </w:r>
          </w:p>
        </w:tc>
        <w:tc>
          <w:tcPr>
            <w:tcW w:w="1440" w:type="dxa"/>
            <w:tcBorders>
              <w:top w:val="nil"/>
              <w:left w:val="nil"/>
              <w:bottom w:val="single" w:sz="4" w:space="0" w:color="auto"/>
              <w:right w:val="single" w:sz="4" w:space="0" w:color="auto"/>
            </w:tcBorders>
            <w:shd w:val="clear" w:color="auto" w:fill="auto"/>
            <w:noWrap/>
            <w:vAlign w:val="bottom"/>
            <w:hideMark/>
          </w:tcPr>
          <w:p w14:paraId="76BF32D5"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33.3</w:t>
            </w:r>
          </w:p>
        </w:tc>
      </w:tr>
      <w:tr w:rsidR="00224613" w:rsidRPr="00224613" w14:paraId="17B3F9E4" w14:textId="77777777" w:rsidTr="00224613">
        <w:trPr>
          <w:trHeight w:val="21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42E6B9A"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1.2.4.2.9</w:t>
            </w:r>
          </w:p>
        </w:tc>
        <w:tc>
          <w:tcPr>
            <w:tcW w:w="4120" w:type="dxa"/>
            <w:tcBorders>
              <w:top w:val="nil"/>
              <w:left w:val="nil"/>
              <w:bottom w:val="single" w:sz="4" w:space="0" w:color="auto"/>
              <w:right w:val="single" w:sz="4" w:space="0" w:color="auto"/>
            </w:tcBorders>
            <w:shd w:val="clear" w:color="auto" w:fill="auto"/>
            <w:noWrap/>
            <w:vAlign w:val="bottom"/>
            <w:hideMark/>
          </w:tcPr>
          <w:p w14:paraId="13E2E6CA" w14:textId="77777777" w:rsidR="00224613" w:rsidRPr="00224613" w:rsidRDefault="00224613" w:rsidP="00224613">
            <w:pPr>
              <w:spacing w:after="0" w:line="240" w:lineRule="auto"/>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Otro Mobiliario y Equipo Educacional y Recreativo</w:t>
            </w:r>
          </w:p>
        </w:tc>
        <w:tc>
          <w:tcPr>
            <w:tcW w:w="700" w:type="dxa"/>
            <w:tcBorders>
              <w:top w:val="nil"/>
              <w:left w:val="nil"/>
              <w:bottom w:val="single" w:sz="4" w:space="0" w:color="auto"/>
              <w:right w:val="single" w:sz="4" w:space="0" w:color="auto"/>
            </w:tcBorders>
            <w:shd w:val="clear" w:color="auto" w:fill="auto"/>
            <w:noWrap/>
            <w:vAlign w:val="bottom"/>
            <w:hideMark/>
          </w:tcPr>
          <w:p w14:paraId="02BC7FD2" w14:textId="77777777" w:rsidR="00224613" w:rsidRPr="00224613" w:rsidRDefault="00224613" w:rsidP="00224613">
            <w:pPr>
              <w:spacing w:after="0" w:line="240" w:lineRule="auto"/>
              <w:jc w:val="center"/>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5</w:t>
            </w:r>
          </w:p>
        </w:tc>
        <w:tc>
          <w:tcPr>
            <w:tcW w:w="1440" w:type="dxa"/>
            <w:tcBorders>
              <w:top w:val="nil"/>
              <w:left w:val="nil"/>
              <w:bottom w:val="single" w:sz="4" w:space="0" w:color="auto"/>
              <w:right w:val="single" w:sz="4" w:space="0" w:color="auto"/>
            </w:tcBorders>
            <w:shd w:val="clear" w:color="auto" w:fill="auto"/>
            <w:noWrap/>
            <w:vAlign w:val="bottom"/>
            <w:hideMark/>
          </w:tcPr>
          <w:p w14:paraId="148043C1" w14:textId="77777777" w:rsidR="00224613" w:rsidRPr="00224613" w:rsidRDefault="00224613" w:rsidP="00224613">
            <w:pPr>
              <w:spacing w:after="0" w:line="240" w:lineRule="auto"/>
              <w:jc w:val="right"/>
              <w:rPr>
                <w:rFonts w:ascii="Arial Nova Light" w:eastAsia="Times New Roman" w:hAnsi="Arial Nova Light" w:cs="Tahoma"/>
                <w:color w:val="000000"/>
                <w:kern w:val="0"/>
                <w:sz w:val="20"/>
                <w:szCs w:val="20"/>
                <w:lang w:eastAsia="es-MX"/>
                <w14:ligatures w14:val="none"/>
              </w:rPr>
            </w:pPr>
            <w:r w:rsidRPr="00224613">
              <w:rPr>
                <w:rFonts w:ascii="Arial Nova Light" w:eastAsia="Times New Roman" w:hAnsi="Arial Nova Light" w:cs="Tahoma"/>
                <w:color w:val="000000"/>
                <w:kern w:val="0"/>
                <w:sz w:val="20"/>
                <w:szCs w:val="20"/>
                <w:lang w:eastAsia="es-MX"/>
                <w14:ligatures w14:val="none"/>
              </w:rPr>
              <w:t>20</w:t>
            </w:r>
          </w:p>
        </w:tc>
      </w:tr>
    </w:tbl>
    <w:p w14:paraId="24C2ECB9" w14:textId="77777777" w:rsidR="00224613" w:rsidRDefault="00224613" w:rsidP="00224613">
      <w:pPr>
        <w:jc w:val="center"/>
        <w:rPr>
          <w:rFonts w:ascii="Arial Nova Light" w:hAnsi="Arial Nova Light"/>
        </w:rPr>
      </w:pPr>
    </w:p>
    <w:p w14:paraId="07DE69BB" w14:textId="77777777" w:rsidR="005252BB" w:rsidRDefault="005252BB" w:rsidP="00224613">
      <w:pPr>
        <w:rPr>
          <w:rFonts w:ascii="Arial Nova Light" w:hAnsi="Arial Nova Light"/>
          <w:b/>
          <w:bCs/>
        </w:rPr>
      </w:pPr>
    </w:p>
    <w:p w14:paraId="3BBCDCBE" w14:textId="77777777" w:rsidR="005252BB" w:rsidRDefault="005252BB" w:rsidP="00224613">
      <w:pPr>
        <w:rPr>
          <w:rFonts w:ascii="Arial Nova Light" w:hAnsi="Arial Nova Light"/>
          <w:b/>
          <w:bCs/>
        </w:rPr>
      </w:pPr>
    </w:p>
    <w:p w14:paraId="11A1DD89" w14:textId="77777777" w:rsidR="005252BB" w:rsidRDefault="005252BB" w:rsidP="00224613">
      <w:pPr>
        <w:rPr>
          <w:rFonts w:ascii="Arial Nova Light" w:hAnsi="Arial Nova Light"/>
          <w:b/>
          <w:bCs/>
        </w:rPr>
      </w:pPr>
    </w:p>
    <w:p w14:paraId="1F5B3FDF" w14:textId="77777777" w:rsidR="005252BB" w:rsidRDefault="005252BB" w:rsidP="00224613">
      <w:pPr>
        <w:rPr>
          <w:rFonts w:ascii="Arial Nova Light" w:hAnsi="Arial Nova Light"/>
          <w:b/>
          <w:bCs/>
        </w:rPr>
      </w:pPr>
    </w:p>
    <w:p w14:paraId="19EF3290" w14:textId="09BC7EDB" w:rsidR="00224613" w:rsidRPr="002934B7" w:rsidRDefault="00224613" w:rsidP="00224613">
      <w:pPr>
        <w:rPr>
          <w:rFonts w:ascii="Arial Nova Light" w:hAnsi="Arial Nova Light"/>
          <w:b/>
          <w:bCs/>
        </w:rPr>
      </w:pPr>
      <w:r w:rsidRPr="002934B7">
        <w:rPr>
          <w:rFonts w:ascii="Arial Nova Light" w:hAnsi="Arial Nova Light"/>
          <w:b/>
          <w:bCs/>
        </w:rPr>
        <w:lastRenderedPageBreak/>
        <w:t>9.- ACTIVOS INTANGIBLES</w:t>
      </w:r>
    </w:p>
    <w:p w14:paraId="1B30861E" w14:textId="77777777" w:rsidR="002934B7" w:rsidRPr="002934B7" w:rsidRDefault="002934B7" w:rsidP="002934B7">
      <w:pPr>
        <w:rPr>
          <w:rFonts w:ascii="Arial Nova Light" w:hAnsi="Arial Nova Light"/>
        </w:rPr>
      </w:pPr>
      <w:r w:rsidRPr="002934B7">
        <w:rPr>
          <w:rFonts w:ascii="Arial Nova Light" w:hAnsi="Arial Nova Light"/>
        </w:rPr>
        <w:t>Este concepto comprende la adquisición de software y licencias informáticas indispensables para el funcionamiento eficiente de la institución. Estas herramientas tecnológicas permiten fortalecer los procesos administrativos y operativos, así como garantizar el cumplimiento de la normativa vigente en materia de transparencia, rendición de cuentas y armonización contable.</w:t>
      </w:r>
    </w:p>
    <w:p w14:paraId="2F2B6EC2" w14:textId="3A368A18" w:rsidR="002934B7" w:rsidRDefault="002934B7" w:rsidP="002934B7">
      <w:pPr>
        <w:rPr>
          <w:rFonts w:ascii="Arial Nova Light" w:hAnsi="Arial Nova Light"/>
        </w:rPr>
      </w:pPr>
      <w:r w:rsidRPr="002934B7">
        <w:rPr>
          <w:rFonts w:ascii="Arial Nova Light" w:hAnsi="Arial Nova Light"/>
        </w:rPr>
        <w:t xml:space="preserve">La inversión asciende </w:t>
      </w:r>
      <w:r w:rsidRPr="002934B7">
        <w:rPr>
          <w:rFonts w:ascii="Arial Nova Light" w:hAnsi="Arial Nova Light"/>
          <w:b/>
          <w:bCs/>
        </w:rPr>
        <w:t>a $</w:t>
      </w:r>
      <w:r w:rsidR="004931A4">
        <w:rPr>
          <w:rFonts w:ascii="Arial Nova Light" w:hAnsi="Arial Nova Light"/>
          <w:b/>
          <w:bCs/>
        </w:rPr>
        <w:t>10</w:t>
      </w:r>
      <w:r w:rsidR="00750804">
        <w:rPr>
          <w:rFonts w:ascii="Arial Nova Light" w:hAnsi="Arial Nova Light"/>
          <w:b/>
          <w:bCs/>
        </w:rPr>
        <w:t>6</w:t>
      </w:r>
      <w:r w:rsidR="004931A4">
        <w:rPr>
          <w:rFonts w:ascii="Arial Nova Light" w:hAnsi="Arial Nova Light"/>
          <w:b/>
          <w:bCs/>
        </w:rPr>
        <w:t>,</w:t>
      </w:r>
      <w:r w:rsidR="00750804">
        <w:rPr>
          <w:rFonts w:ascii="Arial Nova Light" w:hAnsi="Arial Nova Light"/>
          <w:b/>
          <w:bCs/>
        </w:rPr>
        <w:t>976</w:t>
      </w:r>
      <w:r w:rsidR="004931A4">
        <w:rPr>
          <w:rFonts w:ascii="Arial Nova Light" w:hAnsi="Arial Nova Light"/>
          <w:b/>
          <w:bCs/>
        </w:rPr>
        <w:t>.</w:t>
      </w:r>
      <w:r w:rsidR="00750804">
        <w:rPr>
          <w:rFonts w:ascii="Arial Nova Light" w:hAnsi="Arial Nova Light"/>
          <w:b/>
          <w:bCs/>
        </w:rPr>
        <w:t>57</w:t>
      </w:r>
      <w:r w:rsidRPr="002934B7">
        <w:rPr>
          <w:rFonts w:ascii="Arial Nova Light" w:hAnsi="Arial Nova Light"/>
        </w:rPr>
        <w:t>, destinada a mejorar la infraestructura digital institucional</w:t>
      </w:r>
      <w:r>
        <w:rPr>
          <w:rFonts w:ascii="Arial Nova Light" w:hAnsi="Arial Nova Light"/>
        </w:rPr>
        <w:t>.</w:t>
      </w:r>
    </w:p>
    <w:p w14:paraId="183F66AA" w14:textId="77777777" w:rsidR="002934B7" w:rsidRPr="002934B7" w:rsidRDefault="002934B7" w:rsidP="002934B7">
      <w:pPr>
        <w:rPr>
          <w:rFonts w:ascii="Arial Nova Light" w:hAnsi="Arial Nova Light"/>
          <w:b/>
          <w:bCs/>
        </w:rPr>
      </w:pPr>
      <w:r w:rsidRPr="002934B7">
        <w:rPr>
          <w:rFonts w:ascii="Arial Nova Light" w:hAnsi="Arial Nova Light"/>
          <w:b/>
          <w:bCs/>
        </w:rPr>
        <w:t>Estimaciones y Deterioros</w:t>
      </w:r>
    </w:p>
    <w:p w14:paraId="5969A1A9" w14:textId="7F5ADB7B" w:rsidR="002934B7" w:rsidRDefault="002934B7" w:rsidP="002934B7">
      <w:pPr>
        <w:rPr>
          <w:rFonts w:ascii="Arial Nova Light" w:hAnsi="Arial Nova Light"/>
        </w:rPr>
      </w:pPr>
      <w:r w:rsidRPr="002934B7">
        <w:rPr>
          <w:rFonts w:ascii="Arial Nova Light" w:hAnsi="Arial Nova Light"/>
        </w:rPr>
        <w:t xml:space="preserve">10.- En el </w:t>
      </w:r>
      <w:r>
        <w:rPr>
          <w:rFonts w:ascii="Arial Nova Light" w:hAnsi="Arial Nova Light"/>
        </w:rPr>
        <w:t xml:space="preserve">CESMICH, </w:t>
      </w:r>
      <w:r w:rsidRPr="002934B7">
        <w:rPr>
          <w:rFonts w:ascii="Arial Nova Light" w:hAnsi="Arial Nova Light"/>
        </w:rPr>
        <w:t>no se generan estimaciones adicionales a las depreciaciones y amortizaciones que actualmente se manejan de manera interna con la finalidad de reflejarlas en los Estados Financieros del ejercicio 202</w:t>
      </w:r>
      <w:r w:rsidR="004931A4">
        <w:rPr>
          <w:rFonts w:ascii="Arial Nova Light" w:hAnsi="Arial Nova Light"/>
        </w:rPr>
        <w:t>5</w:t>
      </w:r>
      <w:r>
        <w:rPr>
          <w:rFonts w:ascii="Arial Nova Light" w:hAnsi="Arial Nova Light"/>
        </w:rPr>
        <w:t>.</w:t>
      </w:r>
    </w:p>
    <w:p w14:paraId="5245283C" w14:textId="77777777" w:rsidR="002934B7" w:rsidRPr="002934B7" w:rsidRDefault="002934B7" w:rsidP="002934B7">
      <w:pPr>
        <w:rPr>
          <w:rFonts w:ascii="Arial Nova Light" w:hAnsi="Arial Nova Light"/>
          <w:b/>
          <w:bCs/>
        </w:rPr>
      </w:pPr>
      <w:r w:rsidRPr="002934B7">
        <w:rPr>
          <w:rFonts w:ascii="Arial Nova Light" w:hAnsi="Arial Nova Light"/>
          <w:b/>
          <w:bCs/>
        </w:rPr>
        <w:t>Otros Activos No Circulantes</w:t>
      </w:r>
    </w:p>
    <w:p w14:paraId="4225639B" w14:textId="77777777" w:rsidR="002934B7" w:rsidRPr="002934B7" w:rsidRDefault="002934B7" w:rsidP="002934B7">
      <w:pPr>
        <w:rPr>
          <w:rFonts w:ascii="Arial Nova Light" w:hAnsi="Arial Nova Light"/>
        </w:rPr>
      </w:pPr>
      <w:r w:rsidRPr="002934B7">
        <w:rPr>
          <w:rFonts w:ascii="Arial Nova Light" w:hAnsi="Arial Nova Light"/>
        </w:rPr>
        <w:t>11.- No se cuenta con el rubro de Otros Activos.</w:t>
      </w:r>
    </w:p>
    <w:p w14:paraId="50E1C3B0" w14:textId="472B5D1D" w:rsidR="008506E6" w:rsidRPr="00D472E5" w:rsidRDefault="008506E6" w:rsidP="002934B7">
      <w:pPr>
        <w:rPr>
          <w:rFonts w:ascii="Arial Nova Light" w:hAnsi="Arial Nova Light"/>
          <w:b/>
          <w:bCs/>
        </w:rPr>
      </w:pPr>
      <w:r w:rsidRPr="00D472E5">
        <w:rPr>
          <w:rFonts w:ascii="Arial Nova Light" w:hAnsi="Arial Nova Light"/>
          <w:b/>
          <w:bCs/>
        </w:rPr>
        <w:t>PASIVO</w:t>
      </w:r>
    </w:p>
    <w:p w14:paraId="74C3635A" w14:textId="40ADA422" w:rsidR="008506E6" w:rsidRDefault="008506E6" w:rsidP="002934B7">
      <w:pPr>
        <w:rPr>
          <w:rFonts w:ascii="Arial Nova Light" w:hAnsi="Arial Nova Light"/>
        </w:rPr>
      </w:pPr>
      <w:r w:rsidRPr="008506E6">
        <w:rPr>
          <w:rFonts w:ascii="Arial Nova Light" w:hAnsi="Arial Nova Light"/>
        </w:rPr>
        <w:t xml:space="preserve">Las obligaciones presentes del Consejo Económico y Social de Michoacán corresponden principalmente al cumplimiento de compromisos fiscales, incluyendo impuestos, retenciones y aportaciones a la seguridad social. Estos pasivos deberán ser </w:t>
      </w:r>
      <w:proofErr w:type="spellStart"/>
      <w:r w:rsidRPr="008506E6">
        <w:rPr>
          <w:rFonts w:ascii="Arial Nova Light" w:hAnsi="Arial Nova Light"/>
        </w:rPr>
        <w:t>enterados</w:t>
      </w:r>
      <w:proofErr w:type="spellEnd"/>
      <w:r w:rsidRPr="008506E6">
        <w:rPr>
          <w:rFonts w:ascii="Arial Nova Light" w:hAnsi="Arial Nova Light"/>
        </w:rPr>
        <w:t xml:space="preserve"> en el transcurso del siguiente mes, conforme a los plazos establecidos por la normatividad aplicable</w:t>
      </w:r>
      <w:r>
        <w:rPr>
          <w:rFonts w:ascii="Arial Nova Light" w:hAnsi="Arial Nova Light"/>
        </w:rPr>
        <w:t xml:space="preserve"> su monto asciende a la siguiente cantidad:</w:t>
      </w:r>
    </w:p>
    <w:p w14:paraId="735E9B68" w14:textId="77777777" w:rsidR="008506E6" w:rsidRDefault="008506E6" w:rsidP="002934B7">
      <w:pPr>
        <w:rPr>
          <w:rFonts w:ascii="Arial Nova Light" w:hAnsi="Arial Nova Light"/>
        </w:rPr>
      </w:pPr>
    </w:p>
    <w:tbl>
      <w:tblPr>
        <w:tblW w:w="4229" w:type="dxa"/>
        <w:jc w:val="center"/>
        <w:tblCellMar>
          <w:left w:w="70" w:type="dxa"/>
          <w:right w:w="70" w:type="dxa"/>
        </w:tblCellMar>
        <w:tblLook w:val="04A0" w:firstRow="1" w:lastRow="0" w:firstColumn="1" w:lastColumn="0" w:noHBand="0" w:noVBand="1"/>
      </w:tblPr>
      <w:tblGrid>
        <w:gridCol w:w="2724"/>
        <w:gridCol w:w="1505"/>
      </w:tblGrid>
      <w:tr w:rsidR="00D472E5" w:rsidRPr="00D472E5" w14:paraId="14C80148" w14:textId="77777777" w:rsidTr="00D472E5">
        <w:trPr>
          <w:trHeight w:val="387"/>
          <w:jc w:val="center"/>
        </w:trPr>
        <w:tc>
          <w:tcPr>
            <w:tcW w:w="2724" w:type="dxa"/>
            <w:tcBorders>
              <w:top w:val="single" w:sz="4" w:space="0" w:color="auto"/>
              <w:left w:val="single" w:sz="4" w:space="0" w:color="auto"/>
              <w:bottom w:val="single" w:sz="4" w:space="0" w:color="auto"/>
              <w:right w:val="nil"/>
            </w:tcBorders>
            <w:shd w:val="clear" w:color="000000" w:fill="D9E1F2"/>
            <w:noWrap/>
            <w:vAlign w:val="bottom"/>
            <w:hideMark/>
          </w:tcPr>
          <w:p w14:paraId="02ABE2CF" w14:textId="77777777" w:rsidR="00D472E5" w:rsidRPr="00D472E5" w:rsidRDefault="00D472E5" w:rsidP="00D472E5">
            <w:pPr>
              <w:spacing w:after="0" w:line="240" w:lineRule="auto"/>
              <w:jc w:val="center"/>
              <w:rPr>
                <w:rFonts w:ascii="Arial Nova Light" w:eastAsia="Times New Roman" w:hAnsi="Arial Nova Light" w:cs="Arial"/>
                <w:b/>
                <w:bCs/>
                <w:color w:val="000000"/>
                <w:kern w:val="0"/>
                <w:sz w:val="20"/>
                <w:szCs w:val="20"/>
                <w:lang w:eastAsia="es-MX"/>
                <w14:ligatures w14:val="none"/>
              </w:rPr>
            </w:pPr>
            <w:r w:rsidRPr="00D472E5">
              <w:rPr>
                <w:rFonts w:ascii="Arial Nova Light" w:eastAsia="Times New Roman" w:hAnsi="Arial Nova Light" w:cs="Arial"/>
                <w:b/>
                <w:bCs/>
                <w:color w:val="000000"/>
                <w:kern w:val="0"/>
                <w:sz w:val="20"/>
                <w:szCs w:val="20"/>
                <w:lang w:eastAsia="es-MX"/>
                <w14:ligatures w14:val="none"/>
              </w:rPr>
              <w:t>Concepto</w:t>
            </w:r>
          </w:p>
        </w:tc>
        <w:tc>
          <w:tcPr>
            <w:tcW w:w="1505"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728D6E0" w14:textId="0C9C36D9" w:rsidR="00D472E5" w:rsidRPr="00D472E5" w:rsidRDefault="00D472E5" w:rsidP="00D472E5">
            <w:pPr>
              <w:spacing w:after="0" w:line="240" w:lineRule="auto"/>
              <w:jc w:val="center"/>
              <w:rPr>
                <w:rFonts w:ascii="Arial Nova Light" w:eastAsia="Times New Roman" w:hAnsi="Arial Nova Light" w:cs="Arial"/>
                <w:b/>
                <w:bCs/>
                <w:color w:val="000000"/>
                <w:kern w:val="0"/>
                <w:sz w:val="20"/>
                <w:szCs w:val="20"/>
                <w:lang w:eastAsia="es-MX"/>
                <w14:ligatures w14:val="none"/>
              </w:rPr>
            </w:pPr>
            <w:r w:rsidRPr="00D472E5">
              <w:rPr>
                <w:rFonts w:ascii="Arial Nova Light" w:eastAsia="Times New Roman" w:hAnsi="Arial Nova Light" w:cs="Arial"/>
                <w:b/>
                <w:bCs/>
                <w:color w:val="000000"/>
                <w:kern w:val="0"/>
                <w:sz w:val="20"/>
                <w:szCs w:val="20"/>
                <w:lang w:eastAsia="es-MX"/>
                <w14:ligatures w14:val="none"/>
              </w:rPr>
              <w:t>202</w:t>
            </w:r>
            <w:r w:rsidR="00E63E80">
              <w:rPr>
                <w:rFonts w:ascii="Arial Nova Light" w:eastAsia="Times New Roman" w:hAnsi="Arial Nova Light" w:cs="Arial"/>
                <w:b/>
                <w:bCs/>
                <w:color w:val="000000"/>
                <w:kern w:val="0"/>
                <w:sz w:val="20"/>
                <w:szCs w:val="20"/>
                <w:lang w:eastAsia="es-MX"/>
                <w14:ligatures w14:val="none"/>
              </w:rPr>
              <w:t>5</w:t>
            </w:r>
          </w:p>
        </w:tc>
      </w:tr>
      <w:tr w:rsidR="00D472E5" w:rsidRPr="00D472E5" w14:paraId="0B2C0209" w14:textId="77777777" w:rsidTr="00D472E5">
        <w:trPr>
          <w:trHeight w:val="387"/>
          <w:jc w:val="center"/>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57E5F096" w14:textId="77777777" w:rsidR="00D472E5" w:rsidRPr="00D472E5" w:rsidRDefault="00D472E5" w:rsidP="00D472E5">
            <w:pPr>
              <w:spacing w:after="0" w:line="240" w:lineRule="auto"/>
              <w:rPr>
                <w:rFonts w:ascii="Arial Nova Light" w:eastAsia="Times New Roman" w:hAnsi="Arial Nova Light" w:cs="Arial"/>
                <w:color w:val="000000"/>
                <w:kern w:val="0"/>
                <w:sz w:val="20"/>
                <w:szCs w:val="20"/>
                <w:lang w:eastAsia="es-MX"/>
                <w14:ligatures w14:val="none"/>
              </w:rPr>
            </w:pPr>
            <w:r w:rsidRPr="00D472E5">
              <w:rPr>
                <w:rFonts w:ascii="Arial Nova Light" w:eastAsia="Times New Roman" w:hAnsi="Arial Nova Light" w:cs="Arial"/>
                <w:color w:val="000000"/>
                <w:kern w:val="0"/>
                <w:sz w:val="20"/>
                <w:szCs w:val="20"/>
                <w:lang w:eastAsia="es-MX"/>
                <w14:ligatures w14:val="none"/>
              </w:rPr>
              <w:t>PASIVO CIRCULANTE</w:t>
            </w:r>
          </w:p>
        </w:tc>
        <w:tc>
          <w:tcPr>
            <w:tcW w:w="1505" w:type="dxa"/>
            <w:tcBorders>
              <w:top w:val="nil"/>
              <w:left w:val="nil"/>
              <w:bottom w:val="single" w:sz="4" w:space="0" w:color="auto"/>
              <w:right w:val="single" w:sz="4" w:space="0" w:color="auto"/>
            </w:tcBorders>
            <w:shd w:val="clear" w:color="auto" w:fill="auto"/>
            <w:noWrap/>
            <w:vAlign w:val="bottom"/>
            <w:hideMark/>
          </w:tcPr>
          <w:p w14:paraId="2B4B84A2" w14:textId="3F0C9CEC" w:rsidR="00D472E5" w:rsidRPr="00D472E5" w:rsidRDefault="00D472E5" w:rsidP="00D472E5">
            <w:pPr>
              <w:spacing w:after="0" w:line="240" w:lineRule="auto"/>
              <w:jc w:val="right"/>
              <w:rPr>
                <w:rFonts w:ascii="Arial Nova Light" w:eastAsia="Times New Roman" w:hAnsi="Arial Nova Light" w:cs="Arial"/>
                <w:color w:val="000000"/>
                <w:kern w:val="0"/>
                <w:sz w:val="20"/>
                <w:szCs w:val="20"/>
                <w:lang w:eastAsia="es-MX"/>
                <w14:ligatures w14:val="none"/>
              </w:rPr>
            </w:pPr>
            <w:r w:rsidRPr="00D472E5">
              <w:rPr>
                <w:rFonts w:ascii="Arial Nova Light" w:eastAsia="Times New Roman" w:hAnsi="Arial Nova Light" w:cs="Arial"/>
                <w:color w:val="000000"/>
                <w:kern w:val="0"/>
                <w:sz w:val="20"/>
                <w:szCs w:val="20"/>
                <w:lang w:eastAsia="es-MX"/>
                <w14:ligatures w14:val="none"/>
              </w:rPr>
              <w:t xml:space="preserve">$ </w:t>
            </w:r>
            <w:r w:rsidR="00750804">
              <w:rPr>
                <w:rFonts w:ascii="Arial Nova Light" w:eastAsia="Times New Roman" w:hAnsi="Arial Nova Light" w:cs="Arial"/>
                <w:color w:val="000000"/>
                <w:kern w:val="0"/>
                <w:sz w:val="20"/>
                <w:szCs w:val="20"/>
                <w:lang w:eastAsia="es-MX"/>
                <w14:ligatures w14:val="none"/>
              </w:rPr>
              <w:t>278,220.20</w:t>
            </w:r>
          </w:p>
        </w:tc>
      </w:tr>
      <w:tr w:rsidR="00D472E5" w:rsidRPr="00D472E5" w14:paraId="22DCE892" w14:textId="77777777" w:rsidTr="00D472E5">
        <w:trPr>
          <w:trHeight w:val="387"/>
          <w:jc w:val="center"/>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3256DC2D" w14:textId="77777777" w:rsidR="00D472E5" w:rsidRPr="00D472E5" w:rsidRDefault="00D472E5" w:rsidP="00D472E5">
            <w:pPr>
              <w:spacing w:after="0" w:line="240" w:lineRule="auto"/>
              <w:rPr>
                <w:rFonts w:ascii="Arial Nova Light" w:eastAsia="Times New Roman" w:hAnsi="Arial Nova Light" w:cs="Arial"/>
                <w:color w:val="000000"/>
                <w:kern w:val="0"/>
                <w:sz w:val="20"/>
                <w:szCs w:val="20"/>
                <w:lang w:eastAsia="es-MX"/>
                <w14:ligatures w14:val="none"/>
              </w:rPr>
            </w:pPr>
            <w:r w:rsidRPr="00D472E5">
              <w:rPr>
                <w:rFonts w:ascii="Arial Nova Light" w:eastAsia="Times New Roman" w:hAnsi="Arial Nova Light" w:cs="Arial"/>
                <w:color w:val="000000"/>
                <w:kern w:val="0"/>
                <w:sz w:val="20"/>
                <w:szCs w:val="20"/>
                <w:lang w:eastAsia="es-MX"/>
                <w14:ligatures w14:val="none"/>
              </w:rPr>
              <w:t>PASIVO NO CIRCULANTE</w:t>
            </w:r>
          </w:p>
        </w:tc>
        <w:tc>
          <w:tcPr>
            <w:tcW w:w="1505" w:type="dxa"/>
            <w:tcBorders>
              <w:top w:val="nil"/>
              <w:left w:val="nil"/>
              <w:bottom w:val="single" w:sz="4" w:space="0" w:color="auto"/>
              <w:right w:val="single" w:sz="4" w:space="0" w:color="auto"/>
            </w:tcBorders>
            <w:shd w:val="clear" w:color="auto" w:fill="auto"/>
            <w:noWrap/>
            <w:vAlign w:val="bottom"/>
            <w:hideMark/>
          </w:tcPr>
          <w:p w14:paraId="49497A12" w14:textId="77777777" w:rsidR="00D472E5" w:rsidRPr="00D472E5" w:rsidRDefault="00D472E5" w:rsidP="00D472E5">
            <w:pPr>
              <w:spacing w:after="0" w:line="240" w:lineRule="auto"/>
              <w:jc w:val="right"/>
              <w:rPr>
                <w:rFonts w:ascii="Arial Nova Light" w:eastAsia="Times New Roman" w:hAnsi="Arial Nova Light" w:cs="Arial"/>
                <w:color w:val="000000"/>
                <w:kern w:val="0"/>
                <w:sz w:val="20"/>
                <w:szCs w:val="20"/>
                <w:lang w:eastAsia="es-MX"/>
                <w14:ligatures w14:val="none"/>
              </w:rPr>
            </w:pPr>
            <w:r w:rsidRPr="00D472E5">
              <w:rPr>
                <w:rFonts w:ascii="Arial Nova Light" w:eastAsia="Times New Roman" w:hAnsi="Arial Nova Light" w:cs="Arial"/>
                <w:color w:val="000000"/>
                <w:kern w:val="0"/>
                <w:sz w:val="20"/>
                <w:szCs w:val="20"/>
                <w:lang w:eastAsia="es-MX"/>
                <w14:ligatures w14:val="none"/>
              </w:rPr>
              <w:t>$ .00</w:t>
            </w:r>
          </w:p>
        </w:tc>
      </w:tr>
      <w:tr w:rsidR="00D472E5" w:rsidRPr="00D472E5" w14:paraId="28B6F713" w14:textId="77777777" w:rsidTr="00D472E5">
        <w:trPr>
          <w:trHeight w:val="387"/>
          <w:jc w:val="center"/>
        </w:trPr>
        <w:tc>
          <w:tcPr>
            <w:tcW w:w="2724" w:type="dxa"/>
            <w:tcBorders>
              <w:top w:val="nil"/>
              <w:left w:val="single" w:sz="4" w:space="0" w:color="auto"/>
              <w:bottom w:val="single" w:sz="4" w:space="0" w:color="auto"/>
              <w:right w:val="nil"/>
            </w:tcBorders>
            <w:shd w:val="clear" w:color="auto" w:fill="auto"/>
            <w:noWrap/>
            <w:vAlign w:val="bottom"/>
            <w:hideMark/>
          </w:tcPr>
          <w:p w14:paraId="0FD2EF53" w14:textId="77777777" w:rsidR="00D472E5" w:rsidRPr="00D472E5" w:rsidRDefault="00D472E5" w:rsidP="00D472E5">
            <w:pPr>
              <w:spacing w:after="0" w:line="240" w:lineRule="auto"/>
              <w:rPr>
                <w:rFonts w:ascii="Arial Nova Light" w:eastAsia="Times New Roman" w:hAnsi="Arial Nova Light" w:cs="Arial"/>
                <w:b/>
                <w:bCs/>
                <w:color w:val="000000"/>
                <w:kern w:val="0"/>
                <w:sz w:val="20"/>
                <w:szCs w:val="20"/>
                <w:lang w:eastAsia="es-MX"/>
                <w14:ligatures w14:val="none"/>
              </w:rPr>
            </w:pPr>
            <w:r w:rsidRPr="00D472E5">
              <w:rPr>
                <w:rFonts w:ascii="Arial Nova Light" w:eastAsia="Times New Roman" w:hAnsi="Arial Nova Light" w:cs="Arial"/>
                <w:b/>
                <w:bCs/>
                <w:color w:val="000000"/>
                <w:kern w:val="0"/>
                <w:sz w:val="20"/>
                <w:szCs w:val="20"/>
                <w:lang w:eastAsia="es-MX"/>
                <w14:ligatures w14:val="none"/>
              </w:rPr>
              <w:t>Suma de Pasivo</w:t>
            </w:r>
          </w:p>
        </w:tc>
        <w:tc>
          <w:tcPr>
            <w:tcW w:w="1505" w:type="dxa"/>
            <w:tcBorders>
              <w:top w:val="nil"/>
              <w:left w:val="single" w:sz="4" w:space="0" w:color="auto"/>
              <w:bottom w:val="single" w:sz="4" w:space="0" w:color="auto"/>
              <w:right w:val="single" w:sz="4" w:space="0" w:color="auto"/>
            </w:tcBorders>
            <w:shd w:val="clear" w:color="auto" w:fill="auto"/>
            <w:noWrap/>
            <w:vAlign w:val="bottom"/>
            <w:hideMark/>
          </w:tcPr>
          <w:p w14:paraId="2A34052A" w14:textId="39BFC2DA" w:rsidR="00D472E5" w:rsidRPr="00D472E5" w:rsidRDefault="00D472E5" w:rsidP="004D78AE">
            <w:pPr>
              <w:spacing w:after="0" w:line="240" w:lineRule="auto"/>
              <w:jc w:val="right"/>
              <w:rPr>
                <w:rFonts w:ascii="Arial Nova Light" w:eastAsia="Times New Roman" w:hAnsi="Arial Nova Light" w:cs="Arial"/>
                <w:b/>
                <w:bCs/>
                <w:color w:val="000000"/>
                <w:kern w:val="0"/>
                <w:sz w:val="20"/>
                <w:szCs w:val="20"/>
                <w:lang w:eastAsia="es-MX"/>
                <w14:ligatures w14:val="none"/>
              </w:rPr>
            </w:pPr>
            <w:r w:rsidRPr="00D472E5">
              <w:rPr>
                <w:rFonts w:ascii="Arial Nova Light" w:eastAsia="Times New Roman" w:hAnsi="Arial Nova Light" w:cs="Arial"/>
                <w:b/>
                <w:bCs/>
                <w:color w:val="000000"/>
                <w:kern w:val="0"/>
                <w:sz w:val="20"/>
                <w:szCs w:val="20"/>
                <w:lang w:eastAsia="es-MX"/>
                <w14:ligatures w14:val="none"/>
              </w:rPr>
              <w:t xml:space="preserve"> $ </w:t>
            </w:r>
            <w:r w:rsidR="00750804">
              <w:rPr>
                <w:rFonts w:ascii="Arial Nova Light" w:eastAsia="Times New Roman" w:hAnsi="Arial Nova Light" w:cs="Arial"/>
                <w:b/>
                <w:bCs/>
                <w:color w:val="000000"/>
                <w:kern w:val="0"/>
                <w:sz w:val="20"/>
                <w:szCs w:val="20"/>
                <w:lang w:eastAsia="es-MX"/>
                <w14:ligatures w14:val="none"/>
              </w:rPr>
              <w:t>278,220.20</w:t>
            </w:r>
          </w:p>
        </w:tc>
      </w:tr>
    </w:tbl>
    <w:p w14:paraId="438F1EB5" w14:textId="77777777" w:rsidR="008506E6" w:rsidRPr="00D472E5" w:rsidRDefault="008506E6" w:rsidP="002934B7">
      <w:pPr>
        <w:rPr>
          <w:rFonts w:ascii="Arial Nova Light" w:hAnsi="Arial Nova Light"/>
          <w:b/>
          <w:bCs/>
        </w:rPr>
      </w:pPr>
    </w:p>
    <w:p w14:paraId="7B5903D1" w14:textId="77777777" w:rsidR="00D472E5" w:rsidRPr="00D472E5" w:rsidRDefault="00D472E5" w:rsidP="00D472E5">
      <w:pPr>
        <w:rPr>
          <w:rFonts w:ascii="Arial Nova Light" w:hAnsi="Arial Nova Light"/>
          <w:b/>
          <w:bCs/>
        </w:rPr>
      </w:pPr>
      <w:r w:rsidRPr="00D472E5">
        <w:rPr>
          <w:rFonts w:ascii="Arial Nova Light" w:hAnsi="Arial Nova Light"/>
          <w:b/>
          <w:bCs/>
        </w:rPr>
        <w:t>Fondos y Bienes de Terceros en Garantía y/o Administración</w:t>
      </w:r>
    </w:p>
    <w:p w14:paraId="20F474D2" w14:textId="79F49007" w:rsidR="00D472E5" w:rsidRPr="00D472E5" w:rsidRDefault="00D472E5" w:rsidP="00D472E5">
      <w:pPr>
        <w:rPr>
          <w:rFonts w:ascii="Arial Nova Light" w:hAnsi="Arial Nova Light"/>
        </w:rPr>
      </w:pPr>
      <w:r w:rsidRPr="00D472E5">
        <w:rPr>
          <w:rFonts w:ascii="Arial Nova Light" w:hAnsi="Arial Nova Light"/>
        </w:rPr>
        <w:t xml:space="preserve">2. El </w:t>
      </w:r>
      <w:r>
        <w:rPr>
          <w:rFonts w:ascii="Arial Nova Light" w:hAnsi="Arial Nova Light"/>
        </w:rPr>
        <w:t xml:space="preserve">Consejo Económico y Social del estado de </w:t>
      </w:r>
      <w:r w:rsidRPr="00D472E5">
        <w:rPr>
          <w:rFonts w:ascii="Arial Nova Light" w:hAnsi="Arial Nova Light"/>
        </w:rPr>
        <w:t xml:space="preserve">Michoacán al </w:t>
      </w:r>
      <w:r w:rsidR="00CD3886">
        <w:rPr>
          <w:rFonts w:ascii="Arial Nova Light" w:hAnsi="Arial Nova Light"/>
        </w:rPr>
        <w:t>31 de diciembre de 2025</w:t>
      </w:r>
      <w:r w:rsidRPr="00D472E5">
        <w:rPr>
          <w:rFonts w:ascii="Arial Nova Light" w:hAnsi="Arial Nova Light"/>
        </w:rPr>
        <w:t xml:space="preserve"> no cuenta con saldo que revelar en el rubro de Fondos y bienes de terceros en garantía y/o administración.</w:t>
      </w:r>
    </w:p>
    <w:p w14:paraId="6EE2DB98" w14:textId="77777777" w:rsidR="00D472E5" w:rsidRPr="00D472E5" w:rsidRDefault="00D472E5" w:rsidP="00D472E5">
      <w:pPr>
        <w:rPr>
          <w:rFonts w:ascii="Arial Nova Light" w:hAnsi="Arial Nova Light"/>
          <w:b/>
          <w:bCs/>
        </w:rPr>
      </w:pPr>
      <w:r w:rsidRPr="00D472E5">
        <w:rPr>
          <w:rFonts w:ascii="Arial Nova Light" w:hAnsi="Arial Nova Light"/>
          <w:b/>
          <w:bCs/>
        </w:rPr>
        <w:t>Pasivos Diferidos</w:t>
      </w:r>
    </w:p>
    <w:p w14:paraId="0A5F3D9F" w14:textId="44FC1626" w:rsidR="00D472E5" w:rsidRPr="00D472E5" w:rsidRDefault="00D472E5" w:rsidP="00D472E5">
      <w:pPr>
        <w:pStyle w:val="Prrafodelista"/>
        <w:numPr>
          <w:ilvl w:val="0"/>
          <w:numId w:val="6"/>
        </w:numPr>
        <w:rPr>
          <w:rFonts w:ascii="Arial Nova Light" w:hAnsi="Arial Nova Light"/>
        </w:rPr>
      </w:pPr>
      <w:r w:rsidRPr="00D472E5">
        <w:rPr>
          <w:rFonts w:ascii="Arial Nova Light" w:hAnsi="Arial Nova Light"/>
        </w:rPr>
        <w:t xml:space="preserve">El Consejo Económico y Social del estado de Michoacán al </w:t>
      </w:r>
      <w:r w:rsidR="00CD3886">
        <w:rPr>
          <w:rFonts w:ascii="Arial Nova Light" w:hAnsi="Arial Nova Light"/>
        </w:rPr>
        <w:t>31 de diciembre de 2025</w:t>
      </w:r>
      <w:r w:rsidRPr="00D472E5">
        <w:rPr>
          <w:rFonts w:ascii="Arial Nova Light" w:hAnsi="Arial Nova Light"/>
        </w:rPr>
        <w:t xml:space="preserve"> no cuenta con saldo que revelar en el rubro de Pasivos Diferidos</w:t>
      </w:r>
    </w:p>
    <w:p w14:paraId="54A37A3B" w14:textId="77777777" w:rsidR="005252BB" w:rsidRDefault="005252BB" w:rsidP="002934B7">
      <w:pPr>
        <w:rPr>
          <w:rFonts w:ascii="Arial Nova Light" w:hAnsi="Arial Nova Light"/>
          <w:b/>
          <w:bCs/>
        </w:rPr>
      </w:pPr>
    </w:p>
    <w:p w14:paraId="570FD610" w14:textId="77777777" w:rsidR="005252BB" w:rsidRDefault="005252BB" w:rsidP="002934B7">
      <w:pPr>
        <w:rPr>
          <w:rFonts w:ascii="Arial Nova Light" w:hAnsi="Arial Nova Light"/>
          <w:b/>
          <w:bCs/>
        </w:rPr>
      </w:pPr>
    </w:p>
    <w:p w14:paraId="6D8CF4F6" w14:textId="1E950C91" w:rsidR="00D472E5" w:rsidRPr="00D472E5" w:rsidRDefault="00D472E5" w:rsidP="002934B7">
      <w:pPr>
        <w:rPr>
          <w:rFonts w:ascii="Arial Nova Light" w:hAnsi="Arial Nova Light"/>
          <w:b/>
          <w:bCs/>
        </w:rPr>
      </w:pPr>
      <w:r w:rsidRPr="00D472E5">
        <w:rPr>
          <w:rFonts w:ascii="Arial Nova Light" w:hAnsi="Arial Nova Light"/>
          <w:b/>
          <w:bCs/>
        </w:rPr>
        <w:t>Provisiones</w:t>
      </w:r>
    </w:p>
    <w:p w14:paraId="56E705D2" w14:textId="0F157079" w:rsidR="00D472E5" w:rsidRDefault="00750804" w:rsidP="00D472E5">
      <w:pPr>
        <w:pStyle w:val="Prrafodelista"/>
        <w:numPr>
          <w:ilvl w:val="0"/>
          <w:numId w:val="6"/>
        </w:numPr>
        <w:rPr>
          <w:rFonts w:ascii="Arial Nova Light" w:hAnsi="Arial Nova Light"/>
        </w:rPr>
      </w:pPr>
      <w:r>
        <w:rPr>
          <w:rFonts w:ascii="Arial Nova Light" w:hAnsi="Arial Nova Light"/>
        </w:rPr>
        <w:t xml:space="preserve">El saldo de Provisiones es: </w:t>
      </w:r>
    </w:p>
    <w:tbl>
      <w:tblPr>
        <w:tblW w:w="5780" w:type="dxa"/>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0"/>
        <w:gridCol w:w="1440"/>
      </w:tblGrid>
      <w:tr w:rsidR="00750804" w:rsidRPr="00750804" w14:paraId="2170854B" w14:textId="77777777" w:rsidTr="00750804">
        <w:trPr>
          <w:trHeight w:val="300"/>
        </w:trPr>
        <w:tc>
          <w:tcPr>
            <w:tcW w:w="4340" w:type="dxa"/>
            <w:shd w:val="clear" w:color="auto" w:fill="auto"/>
            <w:noWrap/>
            <w:vAlign w:val="bottom"/>
            <w:hideMark/>
          </w:tcPr>
          <w:p w14:paraId="54FFEFA8" w14:textId="77777777" w:rsidR="00750804" w:rsidRPr="00750804" w:rsidRDefault="00750804" w:rsidP="00750804">
            <w:pPr>
              <w:spacing w:after="0" w:line="240" w:lineRule="auto"/>
              <w:rPr>
                <w:rFonts w:ascii="Calibri" w:eastAsia="Times New Roman" w:hAnsi="Calibri" w:cs="Calibri"/>
                <w:color w:val="000000"/>
                <w:kern w:val="0"/>
                <w:lang w:eastAsia="es-MX"/>
                <w14:ligatures w14:val="none"/>
              </w:rPr>
            </w:pPr>
            <w:r w:rsidRPr="00750804">
              <w:rPr>
                <w:rFonts w:ascii="Calibri" w:eastAsia="Times New Roman" w:hAnsi="Calibri" w:cs="Calibri"/>
                <w:color w:val="000000"/>
                <w:kern w:val="0"/>
                <w:lang w:eastAsia="es-MX"/>
                <w14:ligatures w14:val="none"/>
              </w:rPr>
              <w:t>VICTOR ABRAHAM DOMINGUEZ OLVERA</w:t>
            </w:r>
          </w:p>
        </w:tc>
        <w:tc>
          <w:tcPr>
            <w:tcW w:w="1440" w:type="dxa"/>
            <w:shd w:val="clear" w:color="auto" w:fill="auto"/>
            <w:noWrap/>
            <w:vAlign w:val="bottom"/>
            <w:hideMark/>
          </w:tcPr>
          <w:p w14:paraId="7999EEF1" w14:textId="77777777" w:rsidR="00750804" w:rsidRPr="00750804" w:rsidRDefault="00750804" w:rsidP="00750804">
            <w:pPr>
              <w:spacing w:after="0" w:line="240" w:lineRule="auto"/>
              <w:jc w:val="right"/>
              <w:rPr>
                <w:rFonts w:ascii="Calibri" w:eastAsia="Times New Roman" w:hAnsi="Calibri" w:cs="Calibri"/>
                <w:color w:val="000000"/>
                <w:kern w:val="0"/>
                <w:lang w:eastAsia="es-MX"/>
                <w14:ligatures w14:val="none"/>
              </w:rPr>
            </w:pPr>
            <w:r w:rsidRPr="00750804">
              <w:rPr>
                <w:rFonts w:ascii="Calibri" w:eastAsia="Times New Roman" w:hAnsi="Calibri" w:cs="Calibri"/>
                <w:color w:val="000000"/>
                <w:kern w:val="0"/>
                <w:lang w:eastAsia="es-MX"/>
                <w14:ligatures w14:val="none"/>
              </w:rPr>
              <w:t>$74,999.99</w:t>
            </w:r>
          </w:p>
        </w:tc>
      </w:tr>
      <w:tr w:rsidR="00750804" w:rsidRPr="00750804" w14:paraId="24E6432B" w14:textId="77777777" w:rsidTr="00750804">
        <w:trPr>
          <w:trHeight w:val="300"/>
        </w:trPr>
        <w:tc>
          <w:tcPr>
            <w:tcW w:w="4340" w:type="dxa"/>
            <w:shd w:val="clear" w:color="auto" w:fill="auto"/>
            <w:noWrap/>
            <w:vAlign w:val="bottom"/>
            <w:hideMark/>
          </w:tcPr>
          <w:p w14:paraId="74B65DE4" w14:textId="77777777" w:rsidR="00750804" w:rsidRPr="00750804" w:rsidRDefault="00750804" w:rsidP="00750804">
            <w:pPr>
              <w:spacing w:after="0" w:line="240" w:lineRule="auto"/>
              <w:rPr>
                <w:rFonts w:ascii="Calibri" w:eastAsia="Times New Roman" w:hAnsi="Calibri" w:cs="Calibri"/>
                <w:color w:val="000000"/>
                <w:kern w:val="0"/>
                <w:lang w:eastAsia="es-MX"/>
                <w14:ligatures w14:val="none"/>
              </w:rPr>
            </w:pPr>
            <w:r w:rsidRPr="00750804">
              <w:rPr>
                <w:rFonts w:ascii="Calibri" w:eastAsia="Times New Roman" w:hAnsi="Calibri" w:cs="Calibri"/>
                <w:color w:val="000000"/>
                <w:kern w:val="0"/>
                <w:lang w:eastAsia="es-MX"/>
                <w14:ligatures w14:val="none"/>
              </w:rPr>
              <w:t>LUIS RAUL CALDERON SANTOS</w:t>
            </w:r>
          </w:p>
        </w:tc>
        <w:tc>
          <w:tcPr>
            <w:tcW w:w="1440" w:type="dxa"/>
            <w:shd w:val="clear" w:color="auto" w:fill="auto"/>
            <w:noWrap/>
            <w:vAlign w:val="bottom"/>
            <w:hideMark/>
          </w:tcPr>
          <w:p w14:paraId="133CF741" w14:textId="77777777" w:rsidR="00750804" w:rsidRPr="00750804" w:rsidRDefault="00750804" w:rsidP="00750804">
            <w:pPr>
              <w:spacing w:after="0" w:line="240" w:lineRule="auto"/>
              <w:jc w:val="right"/>
              <w:rPr>
                <w:rFonts w:ascii="Calibri" w:eastAsia="Times New Roman" w:hAnsi="Calibri" w:cs="Calibri"/>
                <w:color w:val="000000"/>
                <w:kern w:val="0"/>
                <w:lang w:eastAsia="es-MX"/>
                <w14:ligatures w14:val="none"/>
              </w:rPr>
            </w:pPr>
            <w:r w:rsidRPr="00750804">
              <w:rPr>
                <w:rFonts w:ascii="Calibri" w:eastAsia="Times New Roman" w:hAnsi="Calibri" w:cs="Calibri"/>
                <w:color w:val="000000"/>
                <w:kern w:val="0"/>
                <w:lang w:eastAsia="es-MX"/>
                <w14:ligatures w14:val="none"/>
              </w:rPr>
              <w:t>$3,170.00</w:t>
            </w:r>
          </w:p>
        </w:tc>
      </w:tr>
    </w:tbl>
    <w:p w14:paraId="53633016" w14:textId="77777777" w:rsidR="00750804" w:rsidRPr="00D472E5" w:rsidRDefault="00750804" w:rsidP="00750804">
      <w:pPr>
        <w:pStyle w:val="Prrafodelista"/>
        <w:rPr>
          <w:rFonts w:ascii="Arial Nova Light" w:hAnsi="Arial Nova Light"/>
        </w:rPr>
      </w:pPr>
    </w:p>
    <w:p w14:paraId="632BE08C" w14:textId="1071E317" w:rsidR="00D472E5" w:rsidRDefault="00D472E5" w:rsidP="00D472E5">
      <w:pPr>
        <w:rPr>
          <w:rFonts w:ascii="Arial Nova Light" w:hAnsi="Arial Nova Light"/>
          <w:b/>
          <w:bCs/>
        </w:rPr>
      </w:pPr>
      <w:r w:rsidRPr="00D472E5">
        <w:rPr>
          <w:rFonts w:ascii="Arial Nova Light" w:hAnsi="Arial Nova Light"/>
          <w:b/>
          <w:bCs/>
        </w:rPr>
        <w:t xml:space="preserve">Otros Pasivos </w:t>
      </w:r>
    </w:p>
    <w:p w14:paraId="32A3F0DE" w14:textId="26CD6A11" w:rsidR="00D472E5" w:rsidRDefault="00D472E5" w:rsidP="00D472E5">
      <w:pPr>
        <w:pStyle w:val="Prrafodelista"/>
        <w:numPr>
          <w:ilvl w:val="0"/>
          <w:numId w:val="6"/>
        </w:numPr>
        <w:rPr>
          <w:rFonts w:ascii="Arial Nova Light" w:hAnsi="Arial Nova Light"/>
        </w:rPr>
      </w:pPr>
      <w:r>
        <w:rPr>
          <w:rFonts w:ascii="Arial Nova Light" w:hAnsi="Arial Nova Light"/>
        </w:rPr>
        <w:t>El Consejo no cuenta con pasivos diferentes a los ya descritos.</w:t>
      </w:r>
    </w:p>
    <w:p w14:paraId="3C769EAD" w14:textId="61C841D9" w:rsidR="00D472E5" w:rsidRPr="008F4AA4" w:rsidRDefault="00D472E5" w:rsidP="00D472E5">
      <w:pPr>
        <w:rPr>
          <w:rFonts w:ascii="Arial Nova Light" w:hAnsi="Arial Nova Light"/>
          <w:b/>
          <w:bCs/>
        </w:rPr>
      </w:pPr>
      <w:r w:rsidRPr="008F4AA4">
        <w:rPr>
          <w:rFonts w:ascii="Arial Nova Light" w:hAnsi="Arial Nova Light"/>
          <w:b/>
          <w:bCs/>
        </w:rPr>
        <w:t xml:space="preserve">III). NOTAS AL ESTADO DE VARIACIÓN DE LA HACIENDA PÚBLICA </w:t>
      </w:r>
    </w:p>
    <w:p w14:paraId="60E6D3D2" w14:textId="084BE617" w:rsidR="00D472E5" w:rsidRPr="008F4AA4" w:rsidRDefault="00D472E5" w:rsidP="00D472E5">
      <w:pPr>
        <w:rPr>
          <w:rFonts w:ascii="Arial Nova Light" w:hAnsi="Arial Nova Light"/>
          <w:b/>
          <w:bCs/>
        </w:rPr>
      </w:pPr>
      <w:r w:rsidRPr="008F4AA4">
        <w:rPr>
          <w:rFonts w:ascii="Arial Nova Light" w:hAnsi="Arial Nova Light"/>
          <w:b/>
          <w:bCs/>
        </w:rPr>
        <w:t>HACIENDA PUBLICA/PATRIMONIO</w:t>
      </w:r>
    </w:p>
    <w:p w14:paraId="12E81A84" w14:textId="51F32F5B" w:rsidR="00DD5523" w:rsidRDefault="00DD5523" w:rsidP="00D472E5">
      <w:pPr>
        <w:rPr>
          <w:rFonts w:ascii="Arial Nova Light" w:hAnsi="Arial Nova Light"/>
        </w:rPr>
      </w:pPr>
      <w:r w:rsidRPr="00DD5523">
        <w:rPr>
          <w:rFonts w:ascii="Arial Nova Light" w:hAnsi="Arial Nova Light"/>
        </w:rPr>
        <w:t>Representa la diferencia entre el activo y el pasivo del ente público. Incluye el resultado de la gestión de ejercicios anteriores</w:t>
      </w:r>
    </w:p>
    <w:p w14:paraId="00C70DA7" w14:textId="77777777" w:rsidR="008F4AA4" w:rsidRPr="008F4AA4" w:rsidRDefault="008F4AA4" w:rsidP="008F4AA4">
      <w:pPr>
        <w:rPr>
          <w:rFonts w:ascii="Arial Nova Light" w:hAnsi="Arial Nova Light"/>
          <w:b/>
          <w:bCs/>
        </w:rPr>
      </w:pPr>
      <w:r w:rsidRPr="008F4AA4">
        <w:rPr>
          <w:rFonts w:ascii="Arial Nova Light" w:hAnsi="Arial Nova Light"/>
          <w:b/>
          <w:bCs/>
        </w:rPr>
        <w:t>Modificaciones al Patrimonio.</w:t>
      </w:r>
    </w:p>
    <w:p w14:paraId="6F637790" w14:textId="4F7B5DF0" w:rsidR="008F4AA4" w:rsidRPr="008F4AA4" w:rsidRDefault="008F4AA4" w:rsidP="008F4AA4">
      <w:pPr>
        <w:rPr>
          <w:rFonts w:ascii="Arial Nova Light" w:hAnsi="Arial Nova Light"/>
        </w:rPr>
      </w:pPr>
      <w:r w:rsidRPr="008F4AA4">
        <w:rPr>
          <w:rFonts w:ascii="Arial Nova Light" w:hAnsi="Arial Nova Light"/>
        </w:rPr>
        <w:t xml:space="preserve">1.-La Hacienda Pública/Patrimonio Contribuido es de $ </w:t>
      </w:r>
      <w:r>
        <w:rPr>
          <w:rFonts w:ascii="Arial Nova Light" w:hAnsi="Arial Nova Light"/>
        </w:rPr>
        <w:t>0.00</w:t>
      </w:r>
      <w:r w:rsidRPr="008F4AA4">
        <w:rPr>
          <w:rFonts w:ascii="Arial Nova Light" w:hAnsi="Arial Nova Light"/>
        </w:rPr>
        <w:t xml:space="preserve"> correspondiente a la Actualización de la misma.</w:t>
      </w:r>
    </w:p>
    <w:p w14:paraId="55EEBC7C" w14:textId="6CF126BA" w:rsidR="008F4AA4" w:rsidRPr="008F4AA4" w:rsidRDefault="008F4AA4" w:rsidP="008F4AA4">
      <w:pPr>
        <w:rPr>
          <w:rFonts w:ascii="Arial Nova Light" w:hAnsi="Arial Nova Light"/>
        </w:rPr>
      </w:pPr>
      <w:r w:rsidRPr="008F4AA4">
        <w:rPr>
          <w:rFonts w:ascii="Arial Nova Light" w:hAnsi="Arial Nova Light"/>
        </w:rPr>
        <w:t xml:space="preserve">La Hacienda Pública/Patrimonio Generado de Ejercicios Anteriores fue por                                   $ </w:t>
      </w:r>
      <w:r w:rsidR="00745554">
        <w:rPr>
          <w:rFonts w:ascii="Arial Nova Light" w:hAnsi="Arial Nova Light"/>
        </w:rPr>
        <w:t>375,819.44</w:t>
      </w:r>
    </w:p>
    <w:p w14:paraId="42C1B916" w14:textId="210193C9" w:rsidR="008F4AA4" w:rsidRPr="008F4AA4" w:rsidRDefault="008F4AA4" w:rsidP="008F4AA4">
      <w:pPr>
        <w:rPr>
          <w:rFonts w:ascii="Arial Nova Light" w:hAnsi="Arial Nova Light"/>
        </w:rPr>
      </w:pPr>
      <w:r w:rsidRPr="008F4AA4">
        <w:rPr>
          <w:rFonts w:ascii="Arial Nova Light" w:hAnsi="Arial Nova Light"/>
        </w:rPr>
        <w:t xml:space="preserve">2.-La Hacienda Pública/Patrimonio Generado del Ejercicio es por $ </w:t>
      </w:r>
      <w:r w:rsidR="00745554">
        <w:rPr>
          <w:rFonts w:ascii="Arial Nova Light" w:hAnsi="Arial Nova Light"/>
        </w:rPr>
        <w:t>-9149.50</w:t>
      </w:r>
    </w:p>
    <w:p w14:paraId="3756B012" w14:textId="4BC64D31" w:rsidR="008F4AA4" w:rsidRDefault="008F4AA4" w:rsidP="008F4AA4">
      <w:pPr>
        <w:rPr>
          <w:rFonts w:ascii="Arial Nova Light" w:hAnsi="Arial Nova Light"/>
        </w:rPr>
      </w:pPr>
      <w:r w:rsidRPr="008F4AA4">
        <w:rPr>
          <w:rFonts w:ascii="Arial Nova Light" w:hAnsi="Arial Nova Light"/>
        </w:rPr>
        <w:t xml:space="preserve">Por lo que el Saldo Neto en la Hacienda Pública/Patrimonio al </w:t>
      </w:r>
      <w:r w:rsidR="00CD3886">
        <w:rPr>
          <w:rFonts w:ascii="Arial Nova Light" w:hAnsi="Arial Nova Light"/>
        </w:rPr>
        <w:t>31 de diciembre de 2025</w:t>
      </w:r>
      <w:r w:rsidR="00E63E80" w:rsidRPr="00D472E5">
        <w:rPr>
          <w:rFonts w:ascii="Arial Nova Light" w:hAnsi="Arial Nova Light"/>
        </w:rPr>
        <w:t xml:space="preserve"> </w:t>
      </w:r>
      <w:r w:rsidRPr="008F4AA4">
        <w:rPr>
          <w:rFonts w:ascii="Arial Nova Light" w:hAnsi="Arial Nova Light"/>
        </w:rPr>
        <w:t xml:space="preserve">es de     $ </w:t>
      </w:r>
      <w:r w:rsidR="00745554">
        <w:rPr>
          <w:rFonts w:ascii="Arial Nova Light" w:hAnsi="Arial Nova Light"/>
        </w:rPr>
        <w:t>366,669.94</w:t>
      </w:r>
    </w:p>
    <w:p w14:paraId="5602C8F0" w14:textId="5C79EBBD" w:rsidR="008F4AA4" w:rsidRPr="008F4AA4" w:rsidRDefault="008F4AA4" w:rsidP="008F4AA4">
      <w:pPr>
        <w:rPr>
          <w:rFonts w:ascii="Arial Nova Light" w:hAnsi="Arial Nova Light"/>
          <w:b/>
          <w:bCs/>
        </w:rPr>
      </w:pPr>
      <w:r w:rsidRPr="008F4AA4">
        <w:rPr>
          <w:rFonts w:ascii="Arial Nova Light" w:hAnsi="Arial Nova Light"/>
          <w:b/>
          <w:bCs/>
        </w:rPr>
        <w:t>IV) NOTAS AL ESTADO DE FLUJOS DE EFECTIVO</w:t>
      </w:r>
    </w:p>
    <w:p w14:paraId="3CF22F1A" w14:textId="1DA10A26" w:rsidR="008F4AA4" w:rsidRDefault="008F4AA4" w:rsidP="008F4AA4">
      <w:pPr>
        <w:rPr>
          <w:rFonts w:ascii="Arial Nova Light" w:hAnsi="Arial Nova Light"/>
        </w:rPr>
      </w:pPr>
      <w:r w:rsidRPr="008F4AA4">
        <w:rPr>
          <w:rFonts w:ascii="Arial Nova Light" w:hAnsi="Arial Nova Light"/>
        </w:rPr>
        <w:t xml:space="preserve">1.- La integración de los saldos inicial y final al </w:t>
      </w:r>
      <w:r w:rsidR="00CD3886">
        <w:rPr>
          <w:rFonts w:ascii="Arial Nova Light" w:hAnsi="Arial Nova Light"/>
        </w:rPr>
        <w:t>31 de diciembre de 2025</w:t>
      </w:r>
      <w:r w:rsidR="00E63E80" w:rsidRPr="00D472E5">
        <w:rPr>
          <w:rFonts w:ascii="Arial Nova Light" w:hAnsi="Arial Nova Light"/>
        </w:rPr>
        <w:t xml:space="preserve"> </w:t>
      </w:r>
      <w:r w:rsidRPr="008F4AA4">
        <w:rPr>
          <w:rFonts w:ascii="Arial Nova Light" w:hAnsi="Arial Nova Light"/>
        </w:rPr>
        <w:t>del Efectivo y Equivalentes, que figuran en la última parte del Estado de Flujo de Efectivo en esta cuenta es la siguiente:</w:t>
      </w:r>
    </w:p>
    <w:tbl>
      <w:tblPr>
        <w:tblW w:w="7360" w:type="dxa"/>
        <w:jc w:val="center"/>
        <w:tblCellMar>
          <w:left w:w="70" w:type="dxa"/>
          <w:right w:w="70" w:type="dxa"/>
        </w:tblCellMar>
        <w:tblLook w:val="04A0" w:firstRow="1" w:lastRow="0" w:firstColumn="1" w:lastColumn="0" w:noHBand="0" w:noVBand="1"/>
      </w:tblPr>
      <w:tblGrid>
        <w:gridCol w:w="3877"/>
        <w:gridCol w:w="2189"/>
        <w:gridCol w:w="1294"/>
      </w:tblGrid>
      <w:tr w:rsidR="00353CCC" w:rsidRPr="00353CCC" w14:paraId="49B439E3" w14:textId="77777777" w:rsidTr="00353CCC">
        <w:trPr>
          <w:trHeight w:val="300"/>
          <w:jc w:val="center"/>
        </w:trPr>
        <w:tc>
          <w:tcPr>
            <w:tcW w:w="7360"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C509014" w14:textId="77777777" w:rsidR="00353CCC" w:rsidRPr="00353CCC" w:rsidRDefault="00353CCC" w:rsidP="00353CCC">
            <w:pPr>
              <w:spacing w:after="0" w:line="240" w:lineRule="auto"/>
              <w:jc w:val="center"/>
              <w:rPr>
                <w:rFonts w:ascii="Arial Nova Light" w:eastAsia="Times New Roman" w:hAnsi="Arial Nova Light" w:cs="Calibri"/>
                <w:b/>
                <w:bCs/>
                <w:color w:val="000000"/>
                <w:kern w:val="0"/>
                <w:sz w:val="18"/>
                <w:szCs w:val="18"/>
                <w:lang w:eastAsia="es-MX"/>
                <w14:ligatures w14:val="none"/>
              </w:rPr>
            </w:pPr>
            <w:r w:rsidRPr="00353CCC">
              <w:rPr>
                <w:rFonts w:ascii="Arial Nova Light" w:eastAsia="Times New Roman" w:hAnsi="Arial Nova Light" w:cs="Calibri"/>
                <w:b/>
                <w:bCs/>
                <w:color w:val="000000"/>
                <w:kern w:val="0"/>
                <w:sz w:val="18"/>
                <w:szCs w:val="18"/>
                <w:lang w:eastAsia="es-MX"/>
                <w14:ligatures w14:val="none"/>
              </w:rPr>
              <w:t>Efectivo y Equivalentes</w:t>
            </w:r>
          </w:p>
        </w:tc>
      </w:tr>
      <w:tr w:rsidR="00353CCC" w:rsidRPr="00353CCC" w14:paraId="4E902D65"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221DA583" w14:textId="77777777" w:rsidR="00353CCC" w:rsidRPr="00353CCC" w:rsidRDefault="00353CCC" w:rsidP="00353CCC">
            <w:pPr>
              <w:spacing w:after="0" w:line="240" w:lineRule="auto"/>
              <w:rPr>
                <w:rFonts w:ascii="Arial Nova Light" w:eastAsia="Times New Roman" w:hAnsi="Arial Nova Light" w:cs="Calibri"/>
                <w:b/>
                <w:bCs/>
                <w:color w:val="000000"/>
                <w:kern w:val="0"/>
                <w:sz w:val="18"/>
                <w:szCs w:val="18"/>
                <w:lang w:eastAsia="es-MX"/>
                <w14:ligatures w14:val="none"/>
              </w:rPr>
            </w:pPr>
            <w:r w:rsidRPr="00353CCC">
              <w:rPr>
                <w:rFonts w:ascii="Arial Nova Light" w:eastAsia="Times New Roman" w:hAnsi="Arial Nova Light" w:cs="Calibri"/>
                <w:b/>
                <w:bCs/>
                <w:color w:val="000000"/>
                <w:kern w:val="0"/>
                <w:sz w:val="18"/>
                <w:szCs w:val="18"/>
                <w:lang w:eastAsia="es-MX"/>
                <w14:ligatures w14:val="none"/>
              </w:rPr>
              <w:t>Concepto</w:t>
            </w:r>
          </w:p>
        </w:tc>
        <w:tc>
          <w:tcPr>
            <w:tcW w:w="2189" w:type="dxa"/>
            <w:tcBorders>
              <w:top w:val="nil"/>
              <w:left w:val="nil"/>
              <w:bottom w:val="single" w:sz="4" w:space="0" w:color="auto"/>
              <w:right w:val="single" w:sz="4" w:space="0" w:color="auto"/>
            </w:tcBorders>
            <w:shd w:val="clear" w:color="auto" w:fill="auto"/>
            <w:noWrap/>
            <w:vAlign w:val="bottom"/>
            <w:hideMark/>
          </w:tcPr>
          <w:p w14:paraId="66636994" w14:textId="1CE323B8" w:rsidR="00353CCC" w:rsidRPr="00353CCC" w:rsidRDefault="00353CCC" w:rsidP="00353CCC">
            <w:pPr>
              <w:spacing w:after="0" w:line="240" w:lineRule="auto"/>
              <w:jc w:val="right"/>
              <w:rPr>
                <w:rFonts w:ascii="Arial Nova Light" w:eastAsia="Times New Roman" w:hAnsi="Arial Nova Light" w:cs="Calibri"/>
                <w:b/>
                <w:bCs/>
                <w:color w:val="000000"/>
                <w:kern w:val="0"/>
                <w:sz w:val="18"/>
                <w:szCs w:val="18"/>
                <w:lang w:eastAsia="es-MX"/>
                <w14:ligatures w14:val="none"/>
              </w:rPr>
            </w:pPr>
            <w:r w:rsidRPr="00353CCC">
              <w:rPr>
                <w:rFonts w:ascii="Arial Nova Light" w:eastAsia="Times New Roman" w:hAnsi="Arial Nova Light" w:cs="Calibri"/>
                <w:b/>
                <w:bCs/>
                <w:color w:val="000000"/>
                <w:kern w:val="0"/>
                <w:sz w:val="18"/>
                <w:szCs w:val="18"/>
                <w:lang w:eastAsia="es-MX"/>
                <w14:ligatures w14:val="none"/>
              </w:rPr>
              <w:t>202</w:t>
            </w:r>
            <w:r w:rsidR="00E63E80">
              <w:rPr>
                <w:rFonts w:ascii="Arial Nova Light" w:eastAsia="Times New Roman" w:hAnsi="Arial Nova Light" w:cs="Calibri"/>
                <w:b/>
                <w:bCs/>
                <w:color w:val="000000"/>
                <w:kern w:val="0"/>
                <w:sz w:val="18"/>
                <w:szCs w:val="18"/>
                <w:lang w:eastAsia="es-MX"/>
                <w14:ligatures w14:val="none"/>
              </w:rPr>
              <w:t>5</w:t>
            </w:r>
          </w:p>
        </w:tc>
        <w:tc>
          <w:tcPr>
            <w:tcW w:w="1294" w:type="dxa"/>
            <w:tcBorders>
              <w:top w:val="nil"/>
              <w:left w:val="nil"/>
              <w:bottom w:val="single" w:sz="4" w:space="0" w:color="auto"/>
              <w:right w:val="single" w:sz="4" w:space="0" w:color="auto"/>
            </w:tcBorders>
            <w:shd w:val="clear" w:color="auto" w:fill="auto"/>
            <w:noWrap/>
            <w:vAlign w:val="bottom"/>
            <w:hideMark/>
          </w:tcPr>
          <w:p w14:paraId="0ED64E8D" w14:textId="3A81B99E" w:rsidR="00353CCC" w:rsidRPr="00353CCC" w:rsidRDefault="00E63E80" w:rsidP="00353CCC">
            <w:pPr>
              <w:spacing w:after="0" w:line="240" w:lineRule="auto"/>
              <w:jc w:val="right"/>
              <w:rPr>
                <w:rFonts w:ascii="Arial Nova Light" w:eastAsia="Times New Roman" w:hAnsi="Arial Nova Light" w:cs="Calibri"/>
                <w:b/>
                <w:bCs/>
                <w:color w:val="000000"/>
                <w:kern w:val="0"/>
                <w:sz w:val="18"/>
                <w:szCs w:val="18"/>
                <w:lang w:eastAsia="es-MX"/>
                <w14:ligatures w14:val="none"/>
              </w:rPr>
            </w:pPr>
            <w:r>
              <w:rPr>
                <w:rFonts w:ascii="Arial Nova Light" w:eastAsia="Times New Roman" w:hAnsi="Arial Nova Light" w:cs="Calibri"/>
                <w:b/>
                <w:bCs/>
                <w:color w:val="000000"/>
                <w:kern w:val="0"/>
                <w:sz w:val="18"/>
                <w:szCs w:val="18"/>
                <w:lang w:eastAsia="es-MX"/>
                <w14:ligatures w14:val="none"/>
              </w:rPr>
              <w:t>2024</w:t>
            </w:r>
          </w:p>
        </w:tc>
      </w:tr>
      <w:tr w:rsidR="00353CCC" w:rsidRPr="00353CCC" w14:paraId="2BB3791F"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0C2A620C"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Efectivo</w:t>
            </w:r>
          </w:p>
        </w:tc>
        <w:tc>
          <w:tcPr>
            <w:tcW w:w="2189" w:type="dxa"/>
            <w:tcBorders>
              <w:top w:val="nil"/>
              <w:left w:val="nil"/>
              <w:bottom w:val="single" w:sz="4" w:space="0" w:color="auto"/>
              <w:right w:val="single" w:sz="4" w:space="0" w:color="auto"/>
            </w:tcBorders>
            <w:shd w:val="clear" w:color="auto" w:fill="auto"/>
            <w:noWrap/>
            <w:vAlign w:val="bottom"/>
            <w:hideMark/>
          </w:tcPr>
          <w:p w14:paraId="51001E7B"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c>
          <w:tcPr>
            <w:tcW w:w="1294" w:type="dxa"/>
            <w:tcBorders>
              <w:top w:val="nil"/>
              <w:left w:val="nil"/>
              <w:bottom w:val="single" w:sz="4" w:space="0" w:color="auto"/>
              <w:right w:val="single" w:sz="4" w:space="0" w:color="auto"/>
            </w:tcBorders>
            <w:shd w:val="clear" w:color="auto" w:fill="auto"/>
            <w:noWrap/>
            <w:vAlign w:val="bottom"/>
            <w:hideMark/>
          </w:tcPr>
          <w:p w14:paraId="0C9E3066"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r>
      <w:tr w:rsidR="00353CCC" w:rsidRPr="00353CCC" w14:paraId="6D07F7B8"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1F3A595B"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Bancos/Tesorería</w:t>
            </w:r>
          </w:p>
        </w:tc>
        <w:tc>
          <w:tcPr>
            <w:tcW w:w="2189" w:type="dxa"/>
            <w:tcBorders>
              <w:top w:val="nil"/>
              <w:left w:val="nil"/>
              <w:bottom w:val="single" w:sz="4" w:space="0" w:color="auto"/>
              <w:right w:val="single" w:sz="4" w:space="0" w:color="auto"/>
            </w:tcBorders>
            <w:shd w:val="clear" w:color="auto" w:fill="auto"/>
            <w:noWrap/>
            <w:vAlign w:val="bottom"/>
            <w:hideMark/>
          </w:tcPr>
          <w:p w14:paraId="1C82A94A" w14:textId="77FD8C08"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w:t>
            </w:r>
            <w:r w:rsidR="00745554">
              <w:rPr>
                <w:rFonts w:ascii="Arial Nova Light" w:eastAsia="Times New Roman" w:hAnsi="Arial Nova Light" w:cs="Calibri"/>
                <w:color w:val="000000"/>
                <w:kern w:val="0"/>
                <w:sz w:val="18"/>
                <w:szCs w:val="18"/>
                <w:lang w:eastAsia="es-MX"/>
                <w14:ligatures w14:val="none"/>
              </w:rPr>
              <w:t>263,045.34</w:t>
            </w:r>
          </w:p>
        </w:tc>
        <w:tc>
          <w:tcPr>
            <w:tcW w:w="1294" w:type="dxa"/>
            <w:tcBorders>
              <w:top w:val="nil"/>
              <w:left w:val="nil"/>
              <w:bottom w:val="single" w:sz="4" w:space="0" w:color="auto"/>
              <w:right w:val="single" w:sz="4" w:space="0" w:color="auto"/>
            </w:tcBorders>
            <w:shd w:val="clear" w:color="auto" w:fill="auto"/>
            <w:noWrap/>
            <w:vAlign w:val="bottom"/>
            <w:hideMark/>
          </w:tcPr>
          <w:p w14:paraId="5BA53C52" w14:textId="480CE1E4"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w:t>
            </w:r>
            <w:r w:rsidR="00745554">
              <w:rPr>
                <w:rFonts w:ascii="Arial Nova Light" w:eastAsia="Times New Roman" w:hAnsi="Arial Nova Light" w:cs="Calibri"/>
                <w:color w:val="000000"/>
                <w:kern w:val="0"/>
                <w:sz w:val="18"/>
                <w:szCs w:val="18"/>
                <w:lang w:eastAsia="es-MX"/>
                <w14:ligatures w14:val="none"/>
              </w:rPr>
              <w:t>167,587.08</w:t>
            </w:r>
          </w:p>
        </w:tc>
      </w:tr>
      <w:tr w:rsidR="00353CCC" w:rsidRPr="00353CCC" w14:paraId="5A4067C5"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65B73731" w14:textId="4A487FA0"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Bancos/Depen</w:t>
            </w:r>
            <w:r>
              <w:rPr>
                <w:rFonts w:ascii="Arial Nova Light" w:eastAsia="Times New Roman" w:hAnsi="Arial Nova Light" w:cs="Calibri"/>
                <w:color w:val="000000"/>
                <w:kern w:val="0"/>
                <w:sz w:val="18"/>
                <w:szCs w:val="18"/>
                <w:lang w:eastAsia="es-MX"/>
                <w14:ligatures w14:val="none"/>
              </w:rPr>
              <w:t>den</w:t>
            </w:r>
            <w:r w:rsidRPr="00353CCC">
              <w:rPr>
                <w:rFonts w:ascii="Arial Nova Light" w:eastAsia="Times New Roman" w:hAnsi="Arial Nova Light" w:cs="Calibri"/>
                <w:color w:val="000000"/>
                <w:kern w:val="0"/>
                <w:sz w:val="18"/>
                <w:szCs w:val="18"/>
                <w:lang w:eastAsia="es-MX"/>
                <w14:ligatures w14:val="none"/>
              </w:rPr>
              <w:t>cias y Otros</w:t>
            </w:r>
          </w:p>
        </w:tc>
        <w:tc>
          <w:tcPr>
            <w:tcW w:w="2189" w:type="dxa"/>
            <w:tcBorders>
              <w:top w:val="nil"/>
              <w:left w:val="nil"/>
              <w:bottom w:val="single" w:sz="4" w:space="0" w:color="auto"/>
              <w:right w:val="single" w:sz="4" w:space="0" w:color="auto"/>
            </w:tcBorders>
            <w:shd w:val="clear" w:color="auto" w:fill="auto"/>
            <w:noWrap/>
            <w:vAlign w:val="bottom"/>
            <w:hideMark/>
          </w:tcPr>
          <w:p w14:paraId="40CD3BA0"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c>
          <w:tcPr>
            <w:tcW w:w="1294" w:type="dxa"/>
            <w:tcBorders>
              <w:top w:val="nil"/>
              <w:left w:val="nil"/>
              <w:bottom w:val="single" w:sz="4" w:space="0" w:color="auto"/>
              <w:right w:val="single" w:sz="4" w:space="0" w:color="auto"/>
            </w:tcBorders>
            <w:shd w:val="clear" w:color="auto" w:fill="auto"/>
            <w:noWrap/>
            <w:vAlign w:val="bottom"/>
            <w:hideMark/>
          </w:tcPr>
          <w:p w14:paraId="1C754763"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r>
      <w:tr w:rsidR="00353CCC" w:rsidRPr="00353CCC" w14:paraId="3D8EA306"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73D9E35B"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Inversiones Temporales (Hasta 3 meses)</w:t>
            </w:r>
          </w:p>
        </w:tc>
        <w:tc>
          <w:tcPr>
            <w:tcW w:w="2189" w:type="dxa"/>
            <w:tcBorders>
              <w:top w:val="nil"/>
              <w:left w:val="nil"/>
              <w:bottom w:val="single" w:sz="4" w:space="0" w:color="auto"/>
              <w:right w:val="single" w:sz="4" w:space="0" w:color="auto"/>
            </w:tcBorders>
            <w:shd w:val="clear" w:color="auto" w:fill="auto"/>
            <w:noWrap/>
            <w:vAlign w:val="bottom"/>
            <w:hideMark/>
          </w:tcPr>
          <w:p w14:paraId="08F3FE64"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c>
          <w:tcPr>
            <w:tcW w:w="1294" w:type="dxa"/>
            <w:tcBorders>
              <w:top w:val="nil"/>
              <w:left w:val="nil"/>
              <w:bottom w:val="single" w:sz="4" w:space="0" w:color="auto"/>
              <w:right w:val="single" w:sz="4" w:space="0" w:color="auto"/>
            </w:tcBorders>
            <w:shd w:val="clear" w:color="auto" w:fill="auto"/>
            <w:noWrap/>
            <w:vAlign w:val="bottom"/>
            <w:hideMark/>
          </w:tcPr>
          <w:p w14:paraId="1372FE33"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r>
      <w:tr w:rsidR="00353CCC" w:rsidRPr="00353CCC" w14:paraId="580E123C"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2410F55F"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Fondo con Afectación Específica</w:t>
            </w:r>
          </w:p>
        </w:tc>
        <w:tc>
          <w:tcPr>
            <w:tcW w:w="2189" w:type="dxa"/>
            <w:tcBorders>
              <w:top w:val="nil"/>
              <w:left w:val="nil"/>
              <w:bottom w:val="single" w:sz="4" w:space="0" w:color="auto"/>
              <w:right w:val="single" w:sz="4" w:space="0" w:color="auto"/>
            </w:tcBorders>
            <w:shd w:val="clear" w:color="auto" w:fill="auto"/>
            <w:noWrap/>
            <w:vAlign w:val="bottom"/>
            <w:hideMark/>
          </w:tcPr>
          <w:p w14:paraId="39A20F56"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c>
          <w:tcPr>
            <w:tcW w:w="1294" w:type="dxa"/>
            <w:tcBorders>
              <w:top w:val="nil"/>
              <w:left w:val="nil"/>
              <w:bottom w:val="single" w:sz="4" w:space="0" w:color="auto"/>
              <w:right w:val="single" w:sz="4" w:space="0" w:color="auto"/>
            </w:tcBorders>
            <w:shd w:val="clear" w:color="auto" w:fill="auto"/>
            <w:noWrap/>
            <w:vAlign w:val="bottom"/>
            <w:hideMark/>
          </w:tcPr>
          <w:p w14:paraId="19331735"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r>
      <w:tr w:rsidR="00353CCC" w:rsidRPr="00353CCC" w14:paraId="67B61F81" w14:textId="77777777" w:rsidTr="00353CCC">
        <w:trPr>
          <w:trHeight w:val="600"/>
          <w:jc w:val="center"/>
        </w:trPr>
        <w:tc>
          <w:tcPr>
            <w:tcW w:w="3877" w:type="dxa"/>
            <w:tcBorders>
              <w:top w:val="nil"/>
              <w:left w:val="single" w:sz="4" w:space="0" w:color="auto"/>
              <w:bottom w:val="single" w:sz="4" w:space="0" w:color="auto"/>
              <w:right w:val="single" w:sz="4" w:space="0" w:color="auto"/>
            </w:tcBorders>
            <w:shd w:val="clear" w:color="auto" w:fill="auto"/>
            <w:vAlign w:val="bottom"/>
            <w:hideMark/>
          </w:tcPr>
          <w:p w14:paraId="2EDE7AAA"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Depósitos de Fondos de Terceros en Garantía y/o Administración</w:t>
            </w:r>
          </w:p>
        </w:tc>
        <w:tc>
          <w:tcPr>
            <w:tcW w:w="2189" w:type="dxa"/>
            <w:tcBorders>
              <w:top w:val="nil"/>
              <w:left w:val="nil"/>
              <w:bottom w:val="single" w:sz="4" w:space="0" w:color="auto"/>
              <w:right w:val="single" w:sz="4" w:space="0" w:color="auto"/>
            </w:tcBorders>
            <w:shd w:val="clear" w:color="auto" w:fill="auto"/>
            <w:noWrap/>
            <w:vAlign w:val="bottom"/>
            <w:hideMark/>
          </w:tcPr>
          <w:p w14:paraId="281490B2"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c>
          <w:tcPr>
            <w:tcW w:w="1294" w:type="dxa"/>
            <w:tcBorders>
              <w:top w:val="nil"/>
              <w:left w:val="nil"/>
              <w:bottom w:val="single" w:sz="4" w:space="0" w:color="auto"/>
              <w:right w:val="single" w:sz="4" w:space="0" w:color="auto"/>
            </w:tcBorders>
            <w:shd w:val="clear" w:color="auto" w:fill="auto"/>
            <w:noWrap/>
            <w:vAlign w:val="bottom"/>
            <w:hideMark/>
          </w:tcPr>
          <w:p w14:paraId="37FFB456"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r>
      <w:tr w:rsidR="00353CCC" w:rsidRPr="00353CCC" w14:paraId="2D431918"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50E39704"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Otros Efectivos y Equivalentes</w:t>
            </w:r>
          </w:p>
        </w:tc>
        <w:tc>
          <w:tcPr>
            <w:tcW w:w="2189" w:type="dxa"/>
            <w:tcBorders>
              <w:top w:val="nil"/>
              <w:left w:val="nil"/>
              <w:bottom w:val="single" w:sz="4" w:space="0" w:color="auto"/>
              <w:right w:val="single" w:sz="4" w:space="0" w:color="auto"/>
            </w:tcBorders>
            <w:shd w:val="clear" w:color="auto" w:fill="auto"/>
            <w:noWrap/>
            <w:vAlign w:val="bottom"/>
            <w:hideMark/>
          </w:tcPr>
          <w:p w14:paraId="462557A8"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c>
          <w:tcPr>
            <w:tcW w:w="1294" w:type="dxa"/>
            <w:tcBorders>
              <w:top w:val="nil"/>
              <w:left w:val="nil"/>
              <w:bottom w:val="single" w:sz="4" w:space="0" w:color="auto"/>
              <w:right w:val="single" w:sz="4" w:space="0" w:color="auto"/>
            </w:tcBorders>
            <w:shd w:val="clear" w:color="auto" w:fill="auto"/>
            <w:noWrap/>
            <w:vAlign w:val="bottom"/>
            <w:hideMark/>
          </w:tcPr>
          <w:p w14:paraId="21A0B4C1" w14:textId="77777777" w:rsidR="00353CCC" w:rsidRPr="00353CCC" w:rsidRDefault="00353CCC" w:rsidP="00353CCC">
            <w:pPr>
              <w:spacing w:after="0" w:line="240" w:lineRule="auto"/>
              <w:rPr>
                <w:rFonts w:ascii="Arial Nova Light" w:eastAsia="Times New Roman" w:hAnsi="Arial Nova Light" w:cs="Calibri"/>
                <w:color w:val="000000"/>
                <w:kern w:val="0"/>
                <w:sz w:val="18"/>
                <w:szCs w:val="18"/>
                <w:lang w:eastAsia="es-MX"/>
                <w14:ligatures w14:val="none"/>
              </w:rPr>
            </w:pPr>
            <w:r w:rsidRPr="00353CCC">
              <w:rPr>
                <w:rFonts w:ascii="Arial Nova Light" w:eastAsia="Times New Roman" w:hAnsi="Arial Nova Light" w:cs="Calibri"/>
                <w:color w:val="000000"/>
                <w:kern w:val="0"/>
                <w:sz w:val="18"/>
                <w:szCs w:val="18"/>
                <w:lang w:eastAsia="es-MX"/>
                <w14:ligatures w14:val="none"/>
              </w:rPr>
              <w:t xml:space="preserve"> $                   -   </w:t>
            </w:r>
          </w:p>
        </w:tc>
      </w:tr>
      <w:tr w:rsidR="00353CCC" w:rsidRPr="00353CCC" w14:paraId="5F2D87E1" w14:textId="77777777" w:rsidTr="00353CCC">
        <w:trPr>
          <w:trHeight w:val="300"/>
          <w:jc w:val="center"/>
        </w:trPr>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0226846A" w14:textId="3C1C2949" w:rsidR="00353CCC" w:rsidRPr="00353CCC" w:rsidRDefault="00353CCC" w:rsidP="00353CCC">
            <w:pPr>
              <w:spacing w:after="0" w:line="240" w:lineRule="auto"/>
              <w:rPr>
                <w:rFonts w:ascii="Arial Nova Light" w:eastAsia="Times New Roman" w:hAnsi="Arial Nova Light" w:cs="Calibri"/>
                <w:b/>
                <w:bCs/>
                <w:color w:val="000000"/>
                <w:kern w:val="0"/>
                <w:sz w:val="18"/>
                <w:szCs w:val="18"/>
                <w:lang w:eastAsia="es-MX"/>
                <w14:ligatures w14:val="none"/>
              </w:rPr>
            </w:pPr>
            <w:r w:rsidRPr="00A577E5">
              <w:rPr>
                <w:rFonts w:ascii="Arial Nova Light" w:eastAsia="Times New Roman" w:hAnsi="Arial Nova Light" w:cs="Calibri"/>
                <w:b/>
                <w:bCs/>
                <w:color w:val="000000"/>
                <w:kern w:val="0"/>
                <w:sz w:val="18"/>
                <w:szCs w:val="18"/>
                <w:lang w:eastAsia="es-MX"/>
                <w14:ligatures w14:val="none"/>
              </w:rPr>
              <w:t>Total,</w:t>
            </w:r>
            <w:r w:rsidRPr="00353CCC">
              <w:rPr>
                <w:rFonts w:ascii="Arial Nova Light" w:eastAsia="Times New Roman" w:hAnsi="Arial Nova Light" w:cs="Calibri"/>
                <w:b/>
                <w:bCs/>
                <w:color w:val="000000"/>
                <w:kern w:val="0"/>
                <w:sz w:val="18"/>
                <w:szCs w:val="18"/>
                <w:lang w:eastAsia="es-MX"/>
                <w14:ligatures w14:val="none"/>
              </w:rPr>
              <w:t xml:space="preserve"> de EFECTIVO Y EQUIVALENTES</w:t>
            </w:r>
          </w:p>
        </w:tc>
        <w:tc>
          <w:tcPr>
            <w:tcW w:w="2189" w:type="dxa"/>
            <w:tcBorders>
              <w:top w:val="nil"/>
              <w:left w:val="nil"/>
              <w:bottom w:val="single" w:sz="4" w:space="0" w:color="auto"/>
              <w:right w:val="single" w:sz="4" w:space="0" w:color="auto"/>
            </w:tcBorders>
            <w:shd w:val="clear" w:color="auto" w:fill="auto"/>
            <w:noWrap/>
            <w:vAlign w:val="bottom"/>
            <w:hideMark/>
          </w:tcPr>
          <w:p w14:paraId="1AB2900E" w14:textId="63BBA3CE" w:rsidR="00353CCC" w:rsidRPr="00353CCC" w:rsidRDefault="00353CCC" w:rsidP="00353CCC">
            <w:pPr>
              <w:spacing w:after="0" w:line="240" w:lineRule="auto"/>
              <w:rPr>
                <w:rFonts w:ascii="Arial Nova Light" w:eastAsia="Times New Roman" w:hAnsi="Arial Nova Light" w:cs="Calibri"/>
                <w:b/>
                <w:bCs/>
                <w:color w:val="000000"/>
                <w:kern w:val="0"/>
                <w:sz w:val="18"/>
                <w:szCs w:val="18"/>
                <w:lang w:eastAsia="es-MX"/>
                <w14:ligatures w14:val="none"/>
              </w:rPr>
            </w:pPr>
            <w:r w:rsidRPr="00353CCC">
              <w:rPr>
                <w:rFonts w:ascii="Arial Nova Light" w:eastAsia="Times New Roman" w:hAnsi="Arial Nova Light" w:cs="Calibri"/>
                <w:b/>
                <w:bCs/>
                <w:color w:val="000000"/>
                <w:kern w:val="0"/>
                <w:sz w:val="18"/>
                <w:szCs w:val="18"/>
                <w:lang w:eastAsia="es-MX"/>
                <w14:ligatures w14:val="none"/>
              </w:rPr>
              <w:t xml:space="preserve"> $                    </w:t>
            </w:r>
            <w:r w:rsidR="00745554">
              <w:rPr>
                <w:rFonts w:ascii="Arial Nova Light" w:eastAsia="Times New Roman" w:hAnsi="Arial Nova Light" w:cs="Calibri"/>
                <w:b/>
                <w:bCs/>
                <w:color w:val="000000"/>
                <w:kern w:val="0"/>
                <w:sz w:val="18"/>
                <w:szCs w:val="18"/>
                <w:lang w:eastAsia="es-MX"/>
                <w14:ligatures w14:val="none"/>
              </w:rPr>
              <w:t>263,045.34</w:t>
            </w:r>
          </w:p>
        </w:tc>
        <w:tc>
          <w:tcPr>
            <w:tcW w:w="1294" w:type="dxa"/>
            <w:tcBorders>
              <w:top w:val="nil"/>
              <w:left w:val="nil"/>
              <w:bottom w:val="single" w:sz="4" w:space="0" w:color="auto"/>
              <w:right w:val="single" w:sz="4" w:space="0" w:color="auto"/>
            </w:tcBorders>
            <w:shd w:val="clear" w:color="auto" w:fill="auto"/>
            <w:noWrap/>
            <w:vAlign w:val="bottom"/>
            <w:hideMark/>
          </w:tcPr>
          <w:p w14:paraId="4F4D2FBF" w14:textId="53593DD6" w:rsidR="00353CCC" w:rsidRPr="00353CCC" w:rsidRDefault="00353CCC" w:rsidP="00353CCC">
            <w:pPr>
              <w:spacing w:after="0" w:line="240" w:lineRule="auto"/>
              <w:rPr>
                <w:rFonts w:ascii="Arial Nova Light" w:eastAsia="Times New Roman" w:hAnsi="Arial Nova Light" w:cs="Calibri"/>
                <w:b/>
                <w:bCs/>
                <w:color w:val="000000"/>
                <w:kern w:val="0"/>
                <w:sz w:val="18"/>
                <w:szCs w:val="18"/>
                <w:lang w:eastAsia="es-MX"/>
                <w14:ligatures w14:val="none"/>
              </w:rPr>
            </w:pPr>
            <w:r w:rsidRPr="00353CCC">
              <w:rPr>
                <w:rFonts w:ascii="Arial Nova Light" w:eastAsia="Times New Roman" w:hAnsi="Arial Nova Light" w:cs="Calibri"/>
                <w:b/>
                <w:bCs/>
                <w:color w:val="000000"/>
                <w:kern w:val="0"/>
                <w:sz w:val="18"/>
                <w:szCs w:val="18"/>
                <w:lang w:eastAsia="es-MX"/>
                <w14:ligatures w14:val="none"/>
              </w:rPr>
              <w:t xml:space="preserve"> </w:t>
            </w:r>
            <w:r w:rsidRPr="00A577E5">
              <w:rPr>
                <w:rFonts w:ascii="Arial Nova Light" w:eastAsia="Times New Roman" w:hAnsi="Arial Nova Light" w:cs="Calibri"/>
                <w:b/>
                <w:bCs/>
                <w:color w:val="000000"/>
                <w:kern w:val="0"/>
                <w:sz w:val="18"/>
                <w:szCs w:val="18"/>
                <w:lang w:eastAsia="es-MX"/>
                <w14:ligatures w14:val="none"/>
              </w:rPr>
              <w:t xml:space="preserve">$ </w:t>
            </w:r>
            <w:r w:rsidR="00745554">
              <w:rPr>
                <w:rFonts w:ascii="Arial Nova Light" w:eastAsia="Times New Roman" w:hAnsi="Arial Nova Light" w:cs="Calibri"/>
                <w:b/>
                <w:bCs/>
                <w:color w:val="000000"/>
                <w:kern w:val="0"/>
                <w:sz w:val="18"/>
                <w:szCs w:val="18"/>
                <w:lang w:eastAsia="es-MX"/>
                <w14:ligatures w14:val="none"/>
              </w:rPr>
              <w:t>167,587.08</w:t>
            </w:r>
          </w:p>
        </w:tc>
      </w:tr>
    </w:tbl>
    <w:p w14:paraId="2EB93862" w14:textId="77777777" w:rsidR="00FC523E" w:rsidRDefault="00FC523E" w:rsidP="00A577E5">
      <w:pPr>
        <w:jc w:val="both"/>
        <w:rPr>
          <w:rFonts w:ascii="Arial Nova Light" w:hAnsi="Arial Nova Light"/>
        </w:rPr>
      </w:pPr>
    </w:p>
    <w:p w14:paraId="6D4DD51C" w14:textId="77777777" w:rsidR="005252BB" w:rsidRDefault="005252BB" w:rsidP="00A577E5">
      <w:pPr>
        <w:jc w:val="both"/>
        <w:rPr>
          <w:rFonts w:ascii="Arial Nova Light" w:hAnsi="Arial Nova Light"/>
        </w:rPr>
      </w:pPr>
    </w:p>
    <w:p w14:paraId="2CD3CD49" w14:textId="77777777" w:rsidR="005252BB" w:rsidRDefault="005252BB" w:rsidP="00A577E5">
      <w:pPr>
        <w:jc w:val="both"/>
        <w:rPr>
          <w:rFonts w:ascii="Arial Nova Light" w:hAnsi="Arial Nova Light"/>
        </w:rPr>
      </w:pPr>
    </w:p>
    <w:p w14:paraId="7B0A3880" w14:textId="77777777" w:rsidR="005252BB" w:rsidRDefault="005252BB" w:rsidP="00A577E5">
      <w:pPr>
        <w:jc w:val="both"/>
        <w:rPr>
          <w:rFonts w:ascii="Arial Nova Light" w:hAnsi="Arial Nova Light"/>
        </w:rPr>
      </w:pPr>
    </w:p>
    <w:p w14:paraId="7EB6A3F9" w14:textId="54772D1B" w:rsidR="00D472E5" w:rsidRDefault="00A577E5" w:rsidP="00A577E5">
      <w:pPr>
        <w:jc w:val="both"/>
        <w:rPr>
          <w:rFonts w:ascii="Arial Nova Light" w:hAnsi="Arial Nova Light"/>
        </w:rPr>
      </w:pPr>
      <w:r w:rsidRPr="00A577E5">
        <w:rPr>
          <w:rFonts w:ascii="Arial Nova Light" w:hAnsi="Arial Nova Light"/>
        </w:rPr>
        <w:t>2.- Detallar las adquisiciones de las Actividades de Inversión</w:t>
      </w:r>
      <w:r>
        <w:rPr>
          <w:rFonts w:ascii="Arial Nova Light" w:hAnsi="Arial Nova Light"/>
        </w:rPr>
        <w:t xml:space="preserve"> </w:t>
      </w:r>
      <w:r w:rsidRPr="00A577E5">
        <w:rPr>
          <w:rFonts w:ascii="Arial Nova Light" w:hAnsi="Arial Nova Light"/>
        </w:rPr>
        <w:t>efectivamente pagadas, respecto del apartado de aplicación.</w:t>
      </w:r>
    </w:p>
    <w:tbl>
      <w:tblPr>
        <w:tblW w:w="7280" w:type="dxa"/>
        <w:jc w:val="center"/>
        <w:tblCellMar>
          <w:left w:w="70" w:type="dxa"/>
          <w:right w:w="70" w:type="dxa"/>
        </w:tblCellMar>
        <w:tblLook w:val="04A0" w:firstRow="1" w:lastRow="0" w:firstColumn="1" w:lastColumn="0" w:noHBand="0" w:noVBand="1"/>
      </w:tblPr>
      <w:tblGrid>
        <w:gridCol w:w="4531"/>
        <w:gridCol w:w="1418"/>
        <w:gridCol w:w="1331"/>
      </w:tblGrid>
      <w:tr w:rsidR="00A577E5" w:rsidRPr="00A577E5" w14:paraId="0520EFD7" w14:textId="77777777" w:rsidTr="00A577E5">
        <w:trPr>
          <w:trHeight w:val="300"/>
          <w:jc w:val="center"/>
        </w:trPr>
        <w:tc>
          <w:tcPr>
            <w:tcW w:w="7280" w:type="dxa"/>
            <w:gridSpan w:val="3"/>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9B8E473" w14:textId="77777777" w:rsidR="00A577E5" w:rsidRPr="00A577E5" w:rsidRDefault="00A577E5" w:rsidP="00A577E5">
            <w:pPr>
              <w:spacing w:after="0" w:line="240" w:lineRule="auto"/>
              <w:jc w:val="center"/>
              <w:rPr>
                <w:rFonts w:ascii="Arial Nova Light" w:eastAsia="Times New Roman" w:hAnsi="Arial Nova Light" w:cs="Calibri"/>
                <w:b/>
                <w:bCs/>
                <w:color w:val="000000"/>
                <w:kern w:val="0"/>
                <w:lang w:eastAsia="es-MX"/>
                <w14:ligatures w14:val="none"/>
              </w:rPr>
            </w:pPr>
            <w:r w:rsidRPr="00A577E5">
              <w:rPr>
                <w:rFonts w:ascii="Arial Nova Light" w:eastAsia="Times New Roman" w:hAnsi="Arial Nova Light" w:cs="Calibri"/>
                <w:b/>
                <w:bCs/>
                <w:color w:val="000000"/>
                <w:kern w:val="0"/>
                <w:lang w:eastAsia="es-MX"/>
                <w14:ligatures w14:val="none"/>
              </w:rPr>
              <w:t>Adquisiciones de Actividades de Inversión efectivamente pagadas</w:t>
            </w:r>
          </w:p>
        </w:tc>
      </w:tr>
      <w:tr w:rsidR="00A577E5" w:rsidRPr="00A577E5" w14:paraId="07176E52" w14:textId="77777777" w:rsidTr="00BB1C8B">
        <w:trPr>
          <w:trHeight w:val="300"/>
          <w:jc w:val="center"/>
        </w:trPr>
        <w:tc>
          <w:tcPr>
            <w:tcW w:w="4531" w:type="dxa"/>
            <w:tcBorders>
              <w:top w:val="nil"/>
              <w:left w:val="single" w:sz="4" w:space="0" w:color="auto"/>
              <w:bottom w:val="single" w:sz="4" w:space="0" w:color="auto"/>
              <w:right w:val="single" w:sz="4" w:space="0" w:color="auto"/>
            </w:tcBorders>
            <w:shd w:val="clear" w:color="000000" w:fill="D9E1F2"/>
            <w:noWrap/>
            <w:vAlign w:val="bottom"/>
            <w:hideMark/>
          </w:tcPr>
          <w:p w14:paraId="5B9DB956" w14:textId="77777777" w:rsidR="00A577E5" w:rsidRPr="00A577E5" w:rsidRDefault="00A577E5" w:rsidP="00A577E5">
            <w:pPr>
              <w:spacing w:after="0" w:line="240" w:lineRule="auto"/>
              <w:rPr>
                <w:rFonts w:ascii="Arial Nova Light" w:eastAsia="Times New Roman" w:hAnsi="Arial Nova Light" w:cs="Arial"/>
                <w:b/>
                <w:bCs/>
                <w:color w:val="000000"/>
                <w:kern w:val="0"/>
                <w:sz w:val="18"/>
                <w:szCs w:val="18"/>
                <w:lang w:eastAsia="es-MX"/>
                <w14:ligatures w14:val="none"/>
              </w:rPr>
            </w:pPr>
            <w:r w:rsidRPr="00A577E5">
              <w:rPr>
                <w:rFonts w:ascii="Arial Nova Light" w:eastAsia="Times New Roman" w:hAnsi="Arial Nova Light" w:cs="Arial"/>
                <w:b/>
                <w:bCs/>
                <w:color w:val="000000"/>
                <w:kern w:val="0"/>
                <w:sz w:val="18"/>
                <w:szCs w:val="18"/>
                <w:lang w:eastAsia="es-MX"/>
                <w14:ligatures w14:val="none"/>
              </w:rPr>
              <w:t>Concepto</w:t>
            </w:r>
          </w:p>
        </w:tc>
        <w:tc>
          <w:tcPr>
            <w:tcW w:w="1418" w:type="dxa"/>
            <w:tcBorders>
              <w:top w:val="nil"/>
              <w:left w:val="nil"/>
              <w:bottom w:val="single" w:sz="4" w:space="0" w:color="auto"/>
              <w:right w:val="single" w:sz="4" w:space="0" w:color="auto"/>
            </w:tcBorders>
            <w:shd w:val="clear" w:color="000000" w:fill="D9E1F2"/>
            <w:noWrap/>
            <w:vAlign w:val="bottom"/>
            <w:hideMark/>
          </w:tcPr>
          <w:p w14:paraId="4CDBF4DA" w14:textId="682B9306" w:rsidR="00A577E5" w:rsidRPr="00A577E5" w:rsidRDefault="00A577E5" w:rsidP="00A577E5">
            <w:pPr>
              <w:spacing w:after="0" w:line="240" w:lineRule="auto"/>
              <w:jc w:val="right"/>
              <w:rPr>
                <w:rFonts w:ascii="Arial Nova Light" w:eastAsia="Times New Roman" w:hAnsi="Arial Nova Light" w:cs="Arial"/>
                <w:b/>
                <w:bCs/>
                <w:color w:val="000000"/>
                <w:kern w:val="0"/>
                <w:sz w:val="18"/>
                <w:szCs w:val="18"/>
                <w:lang w:eastAsia="es-MX"/>
                <w14:ligatures w14:val="none"/>
              </w:rPr>
            </w:pPr>
            <w:r w:rsidRPr="00A577E5">
              <w:rPr>
                <w:rFonts w:ascii="Arial Nova Light" w:eastAsia="Times New Roman" w:hAnsi="Arial Nova Light" w:cs="Arial"/>
                <w:b/>
                <w:bCs/>
                <w:color w:val="000000"/>
                <w:kern w:val="0"/>
                <w:sz w:val="18"/>
                <w:szCs w:val="18"/>
                <w:lang w:eastAsia="es-MX"/>
                <w14:ligatures w14:val="none"/>
              </w:rPr>
              <w:t>202</w:t>
            </w:r>
            <w:r w:rsidR="00BB1C8B">
              <w:rPr>
                <w:rFonts w:ascii="Arial Nova Light" w:eastAsia="Times New Roman" w:hAnsi="Arial Nova Light" w:cs="Arial"/>
                <w:b/>
                <w:bCs/>
                <w:color w:val="000000"/>
                <w:kern w:val="0"/>
                <w:sz w:val="18"/>
                <w:szCs w:val="18"/>
                <w:lang w:eastAsia="es-MX"/>
                <w14:ligatures w14:val="none"/>
              </w:rPr>
              <w:t>5</w:t>
            </w:r>
          </w:p>
        </w:tc>
        <w:tc>
          <w:tcPr>
            <w:tcW w:w="1331" w:type="dxa"/>
            <w:tcBorders>
              <w:top w:val="nil"/>
              <w:left w:val="nil"/>
              <w:bottom w:val="single" w:sz="4" w:space="0" w:color="auto"/>
              <w:right w:val="single" w:sz="4" w:space="0" w:color="auto"/>
            </w:tcBorders>
            <w:shd w:val="clear" w:color="000000" w:fill="D9E1F2"/>
            <w:noWrap/>
            <w:vAlign w:val="bottom"/>
            <w:hideMark/>
          </w:tcPr>
          <w:p w14:paraId="2D4D3C84" w14:textId="4438E0C2" w:rsidR="00A577E5" w:rsidRPr="00A577E5" w:rsidRDefault="00A577E5" w:rsidP="00A577E5">
            <w:pPr>
              <w:spacing w:after="0" w:line="240" w:lineRule="auto"/>
              <w:jc w:val="right"/>
              <w:rPr>
                <w:rFonts w:ascii="Arial Nova Light" w:eastAsia="Times New Roman" w:hAnsi="Arial Nova Light" w:cs="Arial"/>
                <w:b/>
                <w:bCs/>
                <w:color w:val="000000"/>
                <w:kern w:val="0"/>
                <w:sz w:val="18"/>
                <w:szCs w:val="18"/>
                <w:lang w:eastAsia="es-MX"/>
                <w14:ligatures w14:val="none"/>
              </w:rPr>
            </w:pPr>
            <w:r w:rsidRPr="00A577E5">
              <w:rPr>
                <w:rFonts w:ascii="Arial Nova Light" w:eastAsia="Times New Roman" w:hAnsi="Arial Nova Light" w:cs="Arial"/>
                <w:b/>
                <w:bCs/>
                <w:color w:val="000000"/>
                <w:kern w:val="0"/>
                <w:sz w:val="18"/>
                <w:szCs w:val="18"/>
                <w:lang w:eastAsia="es-MX"/>
                <w14:ligatures w14:val="none"/>
              </w:rPr>
              <w:t>202</w:t>
            </w:r>
            <w:r w:rsidR="00BB1C8B">
              <w:rPr>
                <w:rFonts w:ascii="Arial Nova Light" w:eastAsia="Times New Roman" w:hAnsi="Arial Nova Light" w:cs="Arial"/>
                <w:b/>
                <w:bCs/>
                <w:color w:val="000000"/>
                <w:kern w:val="0"/>
                <w:sz w:val="18"/>
                <w:szCs w:val="18"/>
                <w:lang w:eastAsia="es-MX"/>
                <w14:ligatures w14:val="none"/>
              </w:rPr>
              <w:t>4</w:t>
            </w:r>
          </w:p>
        </w:tc>
      </w:tr>
      <w:tr w:rsidR="00A577E5" w:rsidRPr="00A577E5" w14:paraId="2CE78203" w14:textId="77777777" w:rsidTr="00BB1C8B">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8EFF584" w14:textId="77777777" w:rsidR="00A577E5" w:rsidRPr="00A577E5" w:rsidRDefault="00A577E5" w:rsidP="00A577E5">
            <w:pPr>
              <w:spacing w:after="0" w:line="240" w:lineRule="auto"/>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MOBILIARIO Y EQUIPO DE ADMINISTRACIÓN</w:t>
            </w:r>
          </w:p>
        </w:tc>
        <w:tc>
          <w:tcPr>
            <w:tcW w:w="1418" w:type="dxa"/>
            <w:tcBorders>
              <w:top w:val="nil"/>
              <w:left w:val="nil"/>
              <w:bottom w:val="single" w:sz="4" w:space="0" w:color="auto"/>
              <w:right w:val="single" w:sz="4" w:space="0" w:color="auto"/>
            </w:tcBorders>
            <w:shd w:val="clear" w:color="auto" w:fill="auto"/>
            <w:noWrap/>
            <w:vAlign w:val="bottom"/>
            <w:hideMark/>
          </w:tcPr>
          <w:p w14:paraId="18AA857F" w14:textId="125B5D4F" w:rsidR="00A577E5" w:rsidRPr="00A577E5" w:rsidRDefault="00A577E5"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 xml:space="preserve">$ </w:t>
            </w:r>
            <w:r w:rsidR="00BB1C8B">
              <w:rPr>
                <w:rFonts w:ascii="Arial Nova Light" w:eastAsia="Times New Roman" w:hAnsi="Arial Nova Light" w:cs="Arial"/>
                <w:color w:val="000000"/>
                <w:kern w:val="0"/>
                <w:sz w:val="18"/>
                <w:szCs w:val="18"/>
                <w:lang w:eastAsia="es-MX"/>
                <w14:ligatures w14:val="none"/>
              </w:rPr>
              <w:t>3</w:t>
            </w:r>
            <w:r w:rsidR="005855BC">
              <w:rPr>
                <w:rFonts w:ascii="Arial Nova Light" w:eastAsia="Times New Roman" w:hAnsi="Arial Nova Light" w:cs="Arial"/>
                <w:color w:val="000000"/>
                <w:kern w:val="0"/>
                <w:sz w:val="18"/>
                <w:szCs w:val="18"/>
                <w:lang w:eastAsia="es-MX"/>
                <w14:ligatures w14:val="none"/>
              </w:rPr>
              <w:t>79,719.50</w:t>
            </w:r>
          </w:p>
        </w:tc>
        <w:tc>
          <w:tcPr>
            <w:tcW w:w="1331" w:type="dxa"/>
            <w:tcBorders>
              <w:top w:val="nil"/>
              <w:left w:val="nil"/>
              <w:bottom w:val="single" w:sz="4" w:space="0" w:color="auto"/>
              <w:right w:val="single" w:sz="4" w:space="0" w:color="auto"/>
            </w:tcBorders>
            <w:shd w:val="clear" w:color="auto" w:fill="auto"/>
            <w:noWrap/>
            <w:vAlign w:val="bottom"/>
            <w:hideMark/>
          </w:tcPr>
          <w:p w14:paraId="60D029FC" w14:textId="05A23C14" w:rsidR="00A577E5" w:rsidRPr="00A577E5" w:rsidRDefault="00A577E5"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 xml:space="preserve">$ </w:t>
            </w:r>
            <w:r w:rsidR="00BB1C8B">
              <w:rPr>
                <w:rFonts w:ascii="Arial Nova Light" w:eastAsia="Times New Roman" w:hAnsi="Arial Nova Light" w:cs="Arial"/>
                <w:color w:val="000000"/>
                <w:kern w:val="0"/>
                <w:sz w:val="18"/>
                <w:szCs w:val="18"/>
                <w:lang w:eastAsia="es-MX"/>
                <w14:ligatures w14:val="none"/>
              </w:rPr>
              <w:t>321,121.15</w:t>
            </w:r>
          </w:p>
        </w:tc>
      </w:tr>
      <w:tr w:rsidR="00A577E5" w:rsidRPr="00A577E5" w14:paraId="138761AE" w14:textId="77777777" w:rsidTr="00BB1C8B">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8738248" w14:textId="77777777" w:rsidR="00A577E5" w:rsidRPr="00A577E5" w:rsidRDefault="00A577E5" w:rsidP="00A577E5">
            <w:pPr>
              <w:spacing w:after="0" w:line="240" w:lineRule="auto"/>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MOBILIARIO Y EQUIPO EDUCACIONAL Y RECREATIVO</w:t>
            </w:r>
          </w:p>
        </w:tc>
        <w:tc>
          <w:tcPr>
            <w:tcW w:w="1418" w:type="dxa"/>
            <w:tcBorders>
              <w:top w:val="nil"/>
              <w:left w:val="nil"/>
              <w:bottom w:val="single" w:sz="4" w:space="0" w:color="auto"/>
              <w:right w:val="single" w:sz="4" w:space="0" w:color="auto"/>
            </w:tcBorders>
            <w:shd w:val="clear" w:color="auto" w:fill="auto"/>
            <w:noWrap/>
            <w:vAlign w:val="bottom"/>
            <w:hideMark/>
          </w:tcPr>
          <w:p w14:paraId="1259F227" w14:textId="796921B2" w:rsidR="00A577E5" w:rsidRPr="00A577E5" w:rsidRDefault="00A577E5"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$ 72,769</w:t>
            </w:r>
            <w:r w:rsidR="00BB1C8B">
              <w:rPr>
                <w:rFonts w:ascii="Arial Nova Light" w:eastAsia="Times New Roman" w:hAnsi="Arial Nova Light" w:cs="Arial"/>
                <w:color w:val="000000"/>
                <w:kern w:val="0"/>
                <w:sz w:val="18"/>
                <w:szCs w:val="18"/>
                <w:lang w:eastAsia="es-MX"/>
                <w14:ligatures w14:val="none"/>
              </w:rPr>
              <w:t>.04</w:t>
            </w:r>
          </w:p>
        </w:tc>
        <w:tc>
          <w:tcPr>
            <w:tcW w:w="1331" w:type="dxa"/>
            <w:tcBorders>
              <w:top w:val="nil"/>
              <w:left w:val="nil"/>
              <w:bottom w:val="single" w:sz="4" w:space="0" w:color="auto"/>
              <w:right w:val="single" w:sz="4" w:space="0" w:color="auto"/>
            </w:tcBorders>
            <w:shd w:val="clear" w:color="auto" w:fill="auto"/>
            <w:noWrap/>
            <w:vAlign w:val="bottom"/>
            <w:hideMark/>
          </w:tcPr>
          <w:p w14:paraId="1FAB8E86" w14:textId="2E9A368E" w:rsidR="00A577E5" w:rsidRPr="00A577E5" w:rsidRDefault="00BB1C8B"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BB1C8B">
              <w:rPr>
                <w:rFonts w:ascii="Arial Nova Light" w:eastAsia="Times New Roman" w:hAnsi="Arial Nova Light" w:cs="Arial"/>
                <w:color w:val="000000"/>
                <w:kern w:val="0"/>
                <w:sz w:val="18"/>
                <w:szCs w:val="18"/>
                <w:lang w:eastAsia="es-MX"/>
                <w14:ligatures w14:val="none"/>
              </w:rPr>
              <w:t>$ 72,769.04</w:t>
            </w:r>
          </w:p>
        </w:tc>
      </w:tr>
      <w:tr w:rsidR="00A577E5" w:rsidRPr="00A577E5" w14:paraId="5941CFB2" w14:textId="77777777" w:rsidTr="00BB1C8B">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BBB1020" w14:textId="77777777" w:rsidR="00A577E5" w:rsidRPr="00A577E5" w:rsidRDefault="00A577E5" w:rsidP="00A577E5">
            <w:pPr>
              <w:spacing w:after="0" w:line="240" w:lineRule="auto"/>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VEHÍCULOS Y EQUIPO DE TRANSPORTE</w:t>
            </w:r>
          </w:p>
        </w:tc>
        <w:tc>
          <w:tcPr>
            <w:tcW w:w="1418" w:type="dxa"/>
            <w:tcBorders>
              <w:top w:val="nil"/>
              <w:left w:val="nil"/>
              <w:bottom w:val="single" w:sz="4" w:space="0" w:color="auto"/>
              <w:right w:val="single" w:sz="4" w:space="0" w:color="auto"/>
            </w:tcBorders>
            <w:shd w:val="clear" w:color="auto" w:fill="auto"/>
            <w:noWrap/>
            <w:vAlign w:val="bottom"/>
            <w:hideMark/>
          </w:tcPr>
          <w:p w14:paraId="62667324" w14:textId="77777777" w:rsidR="00A577E5" w:rsidRPr="00A577E5" w:rsidRDefault="00A577E5"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 .00</w:t>
            </w:r>
          </w:p>
        </w:tc>
        <w:tc>
          <w:tcPr>
            <w:tcW w:w="1331" w:type="dxa"/>
            <w:tcBorders>
              <w:top w:val="nil"/>
              <w:left w:val="nil"/>
              <w:bottom w:val="single" w:sz="4" w:space="0" w:color="auto"/>
              <w:right w:val="single" w:sz="4" w:space="0" w:color="auto"/>
            </w:tcBorders>
            <w:shd w:val="clear" w:color="auto" w:fill="auto"/>
            <w:noWrap/>
            <w:vAlign w:val="bottom"/>
            <w:hideMark/>
          </w:tcPr>
          <w:p w14:paraId="0F5C0BEA" w14:textId="77777777" w:rsidR="00A577E5" w:rsidRPr="00A577E5" w:rsidRDefault="00A577E5"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 .00</w:t>
            </w:r>
          </w:p>
        </w:tc>
      </w:tr>
      <w:tr w:rsidR="00A577E5" w:rsidRPr="00A577E5" w14:paraId="7A94EC26" w14:textId="77777777" w:rsidTr="00BB1C8B">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CC9C8A3" w14:textId="77777777" w:rsidR="00A577E5" w:rsidRPr="00A577E5" w:rsidRDefault="00A577E5" w:rsidP="00A577E5">
            <w:pPr>
              <w:spacing w:after="0" w:line="240" w:lineRule="auto"/>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MAQUINARIA, OTROS EQUIPOS Y HERRAMIENTAS</w:t>
            </w:r>
          </w:p>
        </w:tc>
        <w:tc>
          <w:tcPr>
            <w:tcW w:w="1418" w:type="dxa"/>
            <w:tcBorders>
              <w:top w:val="nil"/>
              <w:left w:val="nil"/>
              <w:bottom w:val="single" w:sz="4" w:space="0" w:color="auto"/>
              <w:right w:val="single" w:sz="4" w:space="0" w:color="auto"/>
            </w:tcBorders>
            <w:shd w:val="clear" w:color="auto" w:fill="auto"/>
            <w:noWrap/>
            <w:vAlign w:val="bottom"/>
            <w:hideMark/>
          </w:tcPr>
          <w:p w14:paraId="74230169" w14:textId="77777777" w:rsidR="00A577E5" w:rsidRPr="00A577E5" w:rsidRDefault="00A577E5"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 .00</w:t>
            </w:r>
          </w:p>
        </w:tc>
        <w:tc>
          <w:tcPr>
            <w:tcW w:w="1331" w:type="dxa"/>
            <w:tcBorders>
              <w:top w:val="nil"/>
              <w:left w:val="nil"/>
              <w:bottom w:val="single" w:sz="4" w:space="0" w:color="auto"/>
              <w:right w:val="single" w:sz="4" w:space="0" w:color="auto"/>
            </w:tcBorders>
            <w:shd w:val="clear" w:color="auto" w:fill="auto"/>
            <w:noWrap/>
            <w:vAlign w:val="bottom"/>
            <w:hideMark/>
          </w:tcPr>
          <w:p w14:paraId="7DF9FE12" w14:textId="77777777" w:rsidR="00A577E5" w:rsidRPr="00A577E5" w:rsidRDefault="00A577E5" w:rsidP="00A577E5">
            <w:pPr>
              <w:spacing w:after="0" w:line="240" w:lineRule="auto"/>
              <w:jc w:val="right"/>
              <w:rPr>
                <w:rFonts w:ascii="Arial Nova Light" w:eastAsia="Times New Roman" w:hAnsi="Arial Nova Light" w:cs="Arial"/>
                <w:color w:val="000000"/>
                <w:kern w:val="0"/>
                <w:sz w:val="18"/>
                <w:szCs w:val="18"/>
                <w:lang w:eastAsia="es-MX"/>
                <w14:ligatures w14:val="none"/>
              </w:rPr>
            </w:pPr>
            <w:r w:rsidRPr="00A577E5">
              <w:rPr>
                <w:rFonts w:ascii="Arial Nova Light" w:eastAsia="Times New Roman" w:hAnsi="Arial Nova Light" w:cs="Arial"/>
                <w:color w:val="000000"/>
                <w:kern w:val="0"/>
                <w:sz w:val="18"/>
                <w:szCs w:val="18"/>
                <w:lang w:eastAsia="es-MX"/>
                <w14:ligatures w14:val="none"/>
              </w:rPr>
              <w:t>$ .00</w:t>
            </w:r>
          </w:p>
        </w:tc>
      </w:tr>
      <w:tr w:rsidR="00A577E5" w:rsidRPr="00A577E5" w14:paraId="02CD3812" w14:textId="77777777" w:rsidTr="00BB1C8B">
        <w:trPr>
          <w:trHeight w:val="300"/>
          <w:jc w:val="center"/>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E34787F" w14:textId="77777777" w:rsidR="00A577E5" w:rsidRPr="00A577E5" w:rsidRDefault="00A577E5" w:rsidP="00A577E5">
            <w:pPr>
              <w:spacing w:after="0" w:line="240" w:lineRule="auto"/>
              <w:rPr>
                <w:rFonts w:ascii="Arial Nova Light" w:eastAsia="Times New Roman" w:hAnsi="Arial Nova Light" w:cs="Arial"/>
                <w:b/>
                <w:bCs/>
                <w:color w:val="000000"/>
                <w:kern w:val="0"/>
                <w:sz w:val="18"/>
                <w:szCs w:val="18"/>
                <w:lang w:eastAsia="es-MX"/>
                <w14:ligatures w14:val="none"/>
              </w:rPr>
            </w:pPr>
            <w:r w:rsidRPr="00A577E5">
              <w:rPr>
                <w:rFonts w:ascii="Arial Nova Light" w:eastAsia="Times New Roman" w:hAnsi="Arial Nova Light" w:cs="Arial"/>
                <w:b/>
                <w:bCs/>
                <w:color w:val="000000"/>
                <w:kern w:val="0"/>
                <w:sz w:val="18"/>
                <w:szCs w:val="18"/>
                <w:lang w:eastAsia="es-MX"/>
                <w14:ligatures w14:val="none"/>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7DFF825D" w14:textId="31AD4C6C" w:rsidR="00A577E5" w:rsidRPr="00A577E5" w:rsidRDefault="00A577E5" w:rsidP="00A577E5">
            <w:pPr>
              <w:spacing w:after="0" w:line="240" w:lineRule="auto"/>
              <w:rPr>
                <w:rFonts w:ascii="Arial Nova Light" w:eastAsia="Times New Roman" w:hAnsi="Arial Nova Light" w:cs="Arial"/>
                <w:b/>
                <w:bCs/>
                <w:color w:val="000000"/>
                <w:kern w:val="0"/>
                <w:sz w:val="18"/>
                <w:szCs w:val="18"/>
                <w:lang w:eastAsia="es-MX"/>
                <w14:ligatures w14:val="none"/>
              </w:rPr>
            </w:pPr>
            <w:r w:rsidRPr="00A577E5">
              <w:rPr>
                <w:rFonts w:ascii="Arial Nova Light" w:eastAsia="Times New Roman" w:hAnsi="Arial Nova Light" w:cs="Arial"/>
                <w:b/>
                <w:bCs/>
                <w:color w:val="000000"/>
                <w:kern w:val="0"/>
                <w:sz w:val="18"/>
                <w:szCs w:val="18"/>
                <w:lang w:eastAsia="es-MX"/>
                <w14:ligatures w14:val="none"/>
              </w:rPr>
              <w:t xml:space="preserve"> $ </w:t>
            </w:r>
            <w:r w:rsidR="00BB1C8B">
              <w:rPr>
                <w:rFonts w:ascii="Arial Nova Light" w:eastAsia="Times New Roman" w:hAnsi="Arial Nova Light" w:cs="Arial"/>
                <w:b/>
                <w:bCs/>
                <w:color w:val="000000"/>
                <w:kern w:val="0"/>
                <w:sz w:val="18"/>
                <w:szCs w:val="18"/>
                <w:lang w:eastAsia="es-MX"/>
                <w14:ligatures w14:val="none"/>
              </w:rPr>
              <w:t>4</w:t>
            </w:r>
            <w:r w:rsidR="005855BC">
              <w:rPr>
                <w:rFonts w:ascii="Arial Nova Light" w:eastAsia="Times New Roman" w:hAnsi="Arial Nova Light" w:cs="Arial"/>
                <w:b/>
                <w:bCs/>
                <w:color w:val="000000"/>
                <w:kern w:val="0"/>
                <w:sz w:val="18"/>
                <w:szCs w:val="18"/>
                <w:lang w:eastAsia="es-MX"/>
                <w14:ligatures w14:val="none"/>
              </w:rPr>
              <w:t>52,488.54</w:t>
            </w:r>
            <w:r w:rsidRPr="00A577E5">
              <w:rPr>
                <w:rFonts w:ascii="Arial Nova Light" w:eastAsia="Times New Roman" w:hAnsi="Arial Nova Light" w:cs="Arial"/>
                <w:b/>
                <w:bCs/>
                <w:color w:val="000000"/>
                <w:kern w:val="0"/>
                <w:sz w:val="18"/>
                <w:szCs w:val="18"/>
                <w:lang w:eastAsia="es-MX"/>
                <w14:ligatures w14:val="none"/>
              </w:rPr>
              <w:t xml:space="preserve"> </w:t>
            </w:r>
          </w:p>
        </w:tc>
        <w:tc>
          <w:tcPr>
            <w:tcW w:w="1331" w:type="dxa"/>
            <w:tcBorders>
              <w:top w:val="nil"/>
              <w:left w:val="nil"/>
              <w:bottom w:val="single" w:sz="4" w:space="0" w:color="auto"/>
              <w:right w:val="single" w:sz="4" w:space="0" w:color="auto"/>
            </w:tcBorders>
            <w:shd w:val="clear" w:color="auto" w:fill="auto"/>
            <w:noWrap/>
            <w:vAlign w:val="bottom"/>
            <w:hideMark/>
          </w:tcPr>
          <w:p w14:paraId="4E392F02" w14:textId="3EE777BB" w:rsidR="00A577E5" w:rsidRPr="00A577E5" w:rsidRDefault="00A577E5" w:rsidP="00A577E5">
            <w:pPr>
              <w:spacing w:after="0" w:line="240" w:lineRule="auto"/>
              <w:rPr>
                <w:rFonts w:ascii="Arial Nova Light" w:eastAsia="Times New Roman" w:hAnsi="Arial Nova Light" w:cs="Arial"/>
                <w:b/>
                <w:bCs/>
                <w:color w:val="000000"/>
                <w:kern w:val="0"/>
                <w:sz w:val="18"/>
                <w:szCs w:val="18"/>
                <w:lang w:eastAsia="es-MX"/>
                <w14:ligatures w14:val="none"/>
              </w:rPr>
            </w:pPr>
            <w:r w:rsidRPr="00A577E5">
              <w:rPr>
                <w:rFonts w:ascii="Arial Nova Light" w:eastAsia="Times New Roman" w:hAnsi="Arial Nova Light" w:cs="Arial"/>
                <w:b/>
                <w:bCs/>
                <w:color w:val="000000"/>
                <w:kern w:val="0"/>
                <w:sz w:val="18"/>
                <w:szCs w:val="18"/>
                <w:lang w:eastAsia="es-MX"/>
                <w14:ligatures w14:val="none"/>
              </w:rPr>
              <w:t xml:space="preserve"> $ </w:t>
            </w:r>
            <w:r w:rsidR="005855BC">
              <w:rPr>
                <w:rFonts w:ascii="Arial Nova Light" w:eastAsia="Times New Roman" w:hAnsi="Arial Nova Light" w:cs="Arial"/>
                <w:b/>
                <w:bCs/>
                <w:color w:val="000000"/>
                <w:kern w:val="0"/>
                <w:sz w:val="18"/>
                <w:szCs w:val="18"/>
                <w:lang w:eastAsia="es-MX"/>
                <w14:ligatures w14:val="none"/>
              </w:rPr>
              <w:t>393,890.19</w:t>
            </w:r>
            <w:r w:rsidRPr="00A577E5">
              <w:rPr>
                <w:rFonts w:ascii="Arial Nova Light" w:eastAsia="Times New Roman" w:hAnsi="Arial Nova Light" w:cs="Arial"/>
                <w:b/>
                <w:bCs/>
                <w:color w:val="000000"/>
                <w:kern w:val="0"/>
                <w:sz w:val="18"/>
                <w:szCs w:val="18"/>
                <w:lang w:eastAsia="es-MX"/>
                <w14:ligatures w14:val="none"/>
              </w:rPr>
              <w:t xml:space="preserve"> </w:t>
            </w:r>
          </w:p>
        </w:tc>
      </w:tr>
    </w:tbl>
    <w:p w14:paraId="4EF99493" w14:textId="77777777" w:rsidR="00A577E5" w:rsidRPr="00A577E5" w:rsidRDefault="00A577E5" w:rsidP="00A577E5">
      <w:pPr>
        <w:jc w:val="both"/>
        <w:rPr>
          <w:rFonts w:ascii="Arial Nova Light" w:hAnsi="Arial Nova Light"/>
        </w:rPr>
      </w:pPr>
    </w:p>
    <w:p w14:paraId="4C1EF260" w14:textId="2101766A" w:rsidR="008506E6" w:rsidRPr="00A577E5" w:rsidRDefault="00A577E5" w:rsidP="002934B7">
      <w:pPr>
        <w:rPr>
          <w:rFonts w:ascii="Arial Nova Light" w:hAnsi="Arial Nova Light"/>
          <w:b/>
          <w:bCs/>
        </w:rPr>
      </w:pPr>
      <w:r w:rsidRPr="00A577E5">
        <w:rPr>
          <w:rFonts w:ascii="Arial Nova Light" w:hAnsi="Arial Nova Light"/>
          <w:b/>
          <w:bCs/>
        </w:rPr>
        <w:t>V) CONCILIACIÓN ENTRE LOS INGRESOS PRESUPUESTARIOS Y CONTABLES, ASÍ COMO ENTRE LOS EGRESOS PRESUPUESTARIOS Y LOS GASTOS CONTABLES</w:t>
      </w:r>
    </w:p>
    <w:p w14:paraId="053534B3" w14:textId="77777777" w:rsidR="00887CF7" w:rsidRDefault="00887CF7" w:rsidP="00C91BBB">
      <w:pPr>
        <w:autoSpaceDE w:val="0"/>
        <w:autoSpaceDN w:val="0"/>
        <w:adjustRightInd w:val="0"/>
        <w:spacing w:after="0" w:line="240" w:lineRule="auto"/>
        <w:jc w:val="center"/>
        <w:rPr>
          <w:rFonts w:ascii="Times New Roman" w:hAnsi="Times New Roman" w:cs="Times New Roman"/>
          <w:color w:val="000000"/>
          <w:kern w:val="0"/>
          <w:sz w:val="24"/>
          <w:szCs w:val="24"/>
        </w:rPr>
      </w:pPr>
      <w:r w:rsidRPr="00887CF7">
        <w:rPr>
          <w:rFonts w:ascii="Times New Roman" w:hAnsi="Times New Roman" w:cs="Times New Roman"/>
          <w:color w:val="000000"/>
          <w:kern w:val="0"/>
          <w:sz w:val="24"/>
          <w:szCs w:val="24"/>
        </w:rPr>
        <w:t>CONSEJO ECONÓMICO Y SOCIAL DEL ESTADO DE MICHOACÁN DE OCAMPO</w:t>
      </w:r>
    </w:p>
    <w:p w14:paraId="1F19265A" w14:textId="0719D60C" w:rsidR="00C91BBB" w:rsidRDefault="00887CF7" w:rsidP="00C91BBB">
      <w:pPr>
        <w:autoSpaceDE w:val="0"/>
        <w:autoSpaceDN w:val="0"/>
        <w:adjustRightInd w:val="0"/>
        <w:spacing w:after="0" w:line="240" w:lineRule="auto"/>
        <w:jc w:val="center"/>
        <w:rPr>
          <w:rFonts w:ascii="Times New Roman" w:hAnsi="Times New Roman" w:cs="Times New Roman"/>
          <w:color w:val="000000"/>
          <w:kern w:val="0"/>
          <w:sz w:val="24"/>
          <w:szCs w:val="24"/>
        </w:rPr>
      </w:pPr>
      <w:r w:rsidRPr="00C91BBB">
        <w:rPr>
          <w:rFonts w:ascii="Times New Roman" w:hAnsi="Times New Roman" w:cs="Times New Roman"/>
          <w:color w:val="000000"/>
          <w:kern w:val="0"/>
          <w:sz w:val="24"/>
          <w:szCs w:val="24"/>
        </w:rPr>
        <w:t>Conciliación</w:t>
      </w:r>
      <w:r w:rsidR="00C91BBB" w:rsidRPr="00C91BBB">
        <w:rPr>
          <w:rFonts w:ascii="Times New Roman" w:hAnsi="Times New Roman" w:cs="Times New Roman"/>
          <w:color w:val="000000"/>
          <w:kern w:val="0"/>
          <w:sz w:val="24"/>
          <w:szCs w:val="24"/>
        </w:rPr>
        <w:t xml:space="preserve"> entre los Ingresos Presupuestarios y Contables</w:t>
      </w:r>
    </w:p>
    <w:p w14:paraId="4B18AB4C" w14:textId="4B37F413" w:rsidR="00C91BBB" w:rsidRPr="00C91BBB" w:rsidRDefault="00C91BBB" w:rsidP="00C91BBB">
      <w:pPr>
        <w:autoSpaceDE w:val="0"/>
        <w:autoSpaceDN w:val="0"/>
        <w:adjustRightInd w:val="0"/>
        <w:spacing w:after="0" w:line="240" w:lineRule="auto"/>
        <w:jc w:val="center"/>
        <w:rPr>
          <w:rFonts w:ascii="Times New Roman" w:hAnsi="Times New Roman" w:cs="Times New Roman"/>
          <w:color w:val="000000"/>
          <w:kern w:val="0"/>
          <w:sz w:val="24"/>
          <w:szCs w:val="24"/>
        </w:rPr>
      </w:pPr>
      <w:r w:rsidRPr="00C91BBB">
        <w:rPr>
          <w:rFonts w:ascii="Times New Roman" w:hAnsi="Times New Roman" w:cs="Times New Roman"/>
          <w:color w:val="000000"/>
          <w:kern w:val="0"/>
          <w:sz w:val="24"/>
          <w:szCs w:val="24"/>
        </w:rPr>
        <w:t xml:space="preserve">Del 1o. De </w:t>
      </w:r>
      <w:r w:rsidR="00887CF7" w:rsidRPr="00C91BBB">
        <w:rPr>
          <w:rFonts w:ascii="Times New Roman" w:hAnsi="Times New Roman" w:cs="Times New Roman"/>
          <w:color w:val="000000"/>
          <w:kern w:val="0"/>
          <w:sz w:val="24"/>
          <w:szCs w:val="24"/>
        </w:rPr>
        <w:t>enero</w:t>
      </w:r>
      <w:r w:rsidRPr="00C91BBB">
        <w:rPr>
          <w:rFonts w:ascii="Times New Roman" w:hAnsi="Times New Roman" w:cs="Times New Roman"/>
          <w:color w:val="000000"/>
          <w:kern w:val="0"/>
          <w:sz w:val="24"/>
          <w:szCs w:val="24"/>
        </w:rPr>
        <w:t xml:space="preserve"> al </w:t>
      </w:r>
      <w:r w:rsidR="00CD3886">
        <w:rPr>
          <w:rFonts w:ascii="Times New Roman" w:hAnsi="Times New Roman" w:cs="Times New Roman"/>
          <w:color w:val="000000"/>
          <w:kern w:val="0"/>
          <w:sz w:val="24"/>
          <w:szCs w:val="24"/>
        </w:rPr>
        <w:t>31 de diciembre de 2025</w:t>
      </w:r>
      <w:r w:rsidR="000924DC" w:rsidRPr="000924DC">
        <w:rPr>
          <w:rFonts w:ascii="Times New Roman" w:hAnsi="Times New Roman" w:cs="Times New Roman"/>
          <w:color w:val="000000"/>
          <w:kern w:val="0"/>
          <w:sz w:val="24"/>
          <w:szCs w:val="24"/>
        </w:rPr>
        <w:t xml:space="preserve"> </w:t>
      </w:r>
      <w:r w:rsidRPr="00C91BBB">
        <w:rPr>
          <w:rFonts w:ascii="Times New Roman" w:hAnsi="Times New Roman" w:cs="Times New Roman"/>
          <w:color w:val="000000"/>
          <w:kern w:val="0"/>
          <w:sz w:val="24"/>
          <w:szCs w:val="24"/>
        </w:rPr>
        <w:t xml:space="preserve">(Cifras en </w:t>
      </w:r>
      <w:r w:rsidR="00887CF7" w:rsidRPr="00C91BBB">
        <w:rPr>
          <w:rFonts w:ascii="Times New Roman" w:hAnsi="Times New Roman" w:cs="Times New Roman"/>
          <w:color w:val="000000"/>
          <w:kern w:val="0"/>
          <w:sz w:val="24"/>
          <w:szCs w:val="24"/>
        </w:rPr>
        <w:t>Pesos)</w:t>
      </w:r>
    </w:p>
    <w:tbl>
      <w:tblPr>
        <w:tblW w:w="6760" w:type="dxa"/>
        <w:jc w:val="center"/>
        <w:tblCellMar>
          <w:left w:w="70" w:type="dxa"/>
          <w:right w:w="70" w:type="dxa"/>
        </w:tblCellMar>
        <w:tblLook w:val="04A0" w:firstRow="1" w:lastRow="0" w:firstColumn="1" w:lastColumn="0" w:noHBand="0" w:noVBand="1"/>
      </w:tblPr>
      <w:tblGrid>
        <w:gridCol w:w="5560"/>
        <w:gridCol w:w="1200"/>
      </w:tblGrid>
      <w:tr w:rsidR="00C91BBB" w:rsidRPr="00C91BBB" w14:paraId="4BF7963B" w14:textId="77777777" w:rsidTr="00C91BBB">
        <w:trPr>
          <w:trHeight w:val="300"/>
          <w:jc w:val="center"/>
        </w:trPr>
        <w:tc>
          <w:tcPr>
            <w:tcW w:w="5560"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7E64A13C" w14:textId="77777777" w:rsidR="00887CF7" w:rsidRDefault="00887CF7" w:rsidP="00C91BBB">
            <w:pPr>
              <w:spacing w:after="0" w:line="240" w:lineRule="auto"/>
              <w:rPr>
                <w:rFonts w:ascii="Arial Nova Light" w:eastAsia="Times New Roman" w:hAnsi="Arial Nova Light" w:cs="Arial"/>
                <w:b/>
                <w:bCs/>
                <w:color w:val="000000"/>
                <w:kern w:val="0"/>
                <w:sz w:val="16"/>
                <w:szCs w:val="16"/>
                <w:lang w:eastAsia="es-MX"/>
                <w14:ligatures w14:val="none"/>
              </w:rPr>
            </w:pPr>
          </w:p>
          <w:p w14:paraId="7B16D222" w14:textId="65335C31" w:rsidR="00C91BBB" w:rsidRPr="00C91BBB" w:rsidRDefault="00C91BBB" w:rsidP="00C91BBB">
            <w:pPr>
              <w:spacing w:after="0" w:line="240" w:lineRule="auto"/>
              <w:rPr>
                <w:rFonts w:ascii="Arial Nova Light" w:eastAsia="Times New Roman" w:hAnsi="Arial Nova Light" w:cs="Arial"/>
                <w:b/>
                <w:bCs/>
                <w:color w:val="000000"/>
                <w:kern w:val="0"/>
                <w:sz w:val="16"/>
                <w:szCs w:val="16"/>
                <w:lang w:eastAsia="es-MX"/>
                <w14:ligatures w14:val="none"/>
              </w:rPr>
            </w:pPr>
            <w:r w:rsidRPr="00C91BBB">
              <w:rPr>
                <w:rFonts w:ascii="Arial Nova Light" w:eastAsia="Times New Roman" w:hAnsi="Arial Nova Light" w:cs="Arial"/>
                <w:b/>
                <w:bCs/>
                <w:color w:val="000000"/>
                <w:kern w:val="0"/>
                <w:sz w:val="16"/>
                <w:szCs w:val="16"/>
                <w:lang w:eastAsia="es-MX"/>
                <w14:ligatures w14:val="none"/>
              </w:rPr>
              <w:t>1. Total de Ingresos Presupuestarios</w:t>
            </w:r>
          </w:p>
        </w:tc>
        <w:tc>
          <w:tcPr>
            <w:tcW w:w="1200" w:type="dxa"/>
            <w:tcBorders>
              <w:top w:val="single" w:sz="4" w:space="0" w:color="000000"/>
              <w:left w:val="nil"/>
              <w:bottom w:val="single" w:sz="4" w:space="0" w:color="000000"/>
              <w:right w:val="single" w:sz="4" w:space="0" w:color="000000"/>
            </w:tcBorders>
            <w:shd w:val="clear" w:color="000000" w:fill="D9E1F2"/>
            <w:vAlign w:val="bottom"/>
            <w:hideMark/>
          </w:tcPr>
          <w:p w14:paraId="358860D5" w14:textId="30EEA9D9" w:rsidR="00C91BBB" w:rsidRPr="00C91BBB" w:rsidRDefault="00C91BBB" w:rsidP="00C91BBB">
            <w:pPr>
              <w:spacing w:after="0" w:line="240" w:lineRule="auto"/>
              <w:jc w:val="right"/>
              <w:rPr>
                <w:rFonts w:ascii="Arial Nova Light" w:eastAsia="Times New Roman" w:hAnsi="Arial Nova Light" w:cs="Arial"/>
                <w:b/>
                <w:bCs/>
                <w:color w:val="000000"/>
                <w:kern w:val="0"/>
                <w:sz w:val="16"/>
                <w:szCs w:val="16"/>
                <w:lang w:eastAsia="es-MX"/>
                <w14:ligatures w14:val="none"/>
              </w:rPr>
            </w:pPr>
            <w:r w:rsidRPr="00C91BBB">
              <w:rPr>
                <w:rFonts w:ascii="Arial Nova Light" w:eastAsia="Times New Roman" w:hAnsi="Arial Nova Light" w:cs="Arial"/>
                <w:b/>
                <w:bCs/>
                <w:color w:val="000000"/>
                <w:kern w:val="0"/>
                <w:sz w:val="16"/>
                <w:szCs w:val="16"/>
                <w:lang w:eastAsia="es-MX"/>
                <w14:ligatures w14:val="none"/>
              </w:rPr>
              <w:t>$</w:t>
            </w:r>
            <w:r w:rsidR="005855BC">
              <w:rPr>
                <w:rFonts w:ascii="Arial Nova Light" w:eastAsia="Times New Roman" w:hAnsi="Arial Nova Light" w:cs="Arial"/>
                <w:b/>
                <w:bCs/>
                <w:color w:val="000000"/>
                <w:kern w:val="0"/>
                <w:sz w:val="16"/>
                <w:szCs w:val="16"/>
                <w:lang w:eastAsia="es-MX"/>
                <w14:ligatures w14:val="none"/>
              </w:rPr>
              <w:t>7,100,040.00</w:t>
            </w:r>
          </w:p>
        </w:tc>
      </w:tr>
      <w:tr w:rsidR="00C91BBB" w:rsidRPr="00C91BBB" w14:paraId="04A08D38" w14:textId="77777777" w:rsidTr="00C91BBB">
        <w:trPr>
          <w:trHeight w:val="300"/>
          <w:jc w:val="center"/>
        </w:trPr>
        <w:tc>
          <w:tcPr>
            <w:tcW w:w="5560" w:type="dxa"/>
            <w:tcBorders>
              <w:top w:val="nil"/>
              <w:left w:val="nil"/>
              <w:bottom w:val="nil"/>
              <w:right w:val="nil"/>
            </w:tcBorders>
            <w:shd w:val="clear" w:color="auto" w:fill="auto"/>
            <w:noWrap/>
            <w:vAlign w:val="bottom"/>
            <w:hideMark/>
          </w:tcPr>
          <w:p w14:paraId="744B40E1" w14:textId="77777777" w:rsidR="00C91BBB" w:rsidRPr="00C91BBB" w:rsidRDefault="00C91BBB" w:rsidP="00C91BBB">
            <w:pPr>
              <w:spacing w:after="0" w:line="240" w:lineRule="auto"/>
              <w:jc w:val="right"/>
              <w:rPr>
                <w:rFonts w:ascii="Arial Nova Light" w:eastAsia="Times New Roman" w:hAnsi="Arial Nova Light" w:cs="Arial"/>
                <w:b/>
                <w:bCs/>
                <w:color w:val="000000"/>
                <w:kern w:val="0"/>
                <w:sz w:val="16"/>
                <w:szCs w:val="16"/>
                <w:lang w:eastAsia="es-MX"/>
                <w14:ligatures w14:val="none"/>
              </w:rPr>
            </w:pPr>
          </w:p>
        </w:tc>
        <w:tc>
          <w:tcPr>
            <w:tcW w:w="1200" w:type="dxa"/>
            <w:tcBorders>
              <w:top w:val="nil"/>
              <w:left w:val="nil"/>
              <w:bottom w:val="nil"/>
              <w:right w:val="nil"/>
            </w:tcBorders>
            <w:shd w:val="clear" w:color="auto" w:fill="auto"/>
            <w:noWrap/>
            <w:vAlign w:val="bottom"/>
            <w:hideMark/>
          </w:tcPr>
          <w:p w14:paraId="0604E3B7" w14:textId="77777777" w:rsidR="00C91BBB" w:rsidRPr="00C91BBB" w:rsidRDefault="00C91BBB" w:rsidP="00C91BBB">
            <w:pPr>
              <w:spacing w:after="0" w:line="240" w:lineRule="auto"/>
              <w:rPr>
                <w:rFonts w:ascii="Arial Nova Light" w:eastAsia="Times New Roman" w:hAnsi="Arial Nova Light" w:cs="Times New Roman"/>
                <w:kern w:val="0"/>
                <w:sz w:val="16"/>
                <w:szCs w:val="16"/>
                <w:lang w:eastAsia="es-MX"/>
                <w14:ligatures w14:val="none"/>
              </w:rPr>
            </w:pPr>
          </w:p>
        </w:tc>
      </w:tr>
      <w:tr w:rsidR="00C91BBB" w:rsidRPr="00C91BBB" w14:paraId="1E6DDC07" w14:textId="77777777" w:rsidTr="00C91BBB">
        <w:trPr>
          <w:trHeight w:val="300"/>
          <w:jc w:val="center"/>
        </w:trPr>
        <w:tc>
          <w:tcPr>
            <w:tcW w:w="55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E56577E" w14:textId="77777777" w:rsidR="00C91BBB" w:rsidRPr="00C91BBB" w:rsidRDefault="00C91BBB" w:rsidP="00C91BBB">
            <w:pPr>
              <w:spacing w:after="0" w:line="240" w:lineRule="auto"/>
              <w:rPr>
                <w:rFonts w:ascii="Arial Nova Light" w:eastAsia="Times New Roman" w:hAnsi="Arial Nova Light" w:cs="Arial"/>
                <w:b/>
                <w:bCs/>
                <w:color w:val="000000"/>
                <w:kern w:val="0"/>
                <w:sz w:val="16"/>
                <w:szCs w:val="16"/>
                <w:lang w:eastAsia="es-MX"/>
                <w14:ligatures w14:val="none"/>
              </w:rPr>
            </w:pPr>
            <w:r w:rsidRPr="00C91BBB">
              <w:rPr>
                <w:rFonts w:ascii="Arial Nova Light" w:eastAsia="Times New Roman" w:hAnsi="Arial Nova Light" w:cs="Arial"/>
                <w:b/>
                <w:bCs/>
                <w:color w:val="000000"/>
                <w:kern w:val="0"/>
                <w:sz w:val="16"/>
                <w:szCs w:val="16"/>
                <w:lang w:eastAsia="es-MX"/>
                <w14:ligatures w14:val="none"/>
              </w:rPr>
              <w:t>2. Más Ingresos Contables No Presupuestarios</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14:paraId="71672E73" w14:textId="77777777" w:rsidR="00C91BBB" w:rsidRPr="00C91BBB" w:rsidRDefault="00C91BBB" w:rsidP="00C91BBB">
            <w:pPr>
              <w:spacing w:after="0" w:line="240" w:lineRule="auto"/>
              <w:jc w:val="right"/>
              <w:rPr>
                <w:rFonts w:ascii="Arial Nova Light" w:eastAsia="Times New Roman" w:hAnsi="Arial Nova Light" w:cs="Arial"/>
                <w:b/>
                <w:bCs/>
                <w:color w:val="000000"/>
                <w:kern w:val="0"/>
                <w:sz w:val="16"/>
                <w:szCs w:val="16"/>
                <w:lang w:eastAsia="es-MX"/>
                <w14:ligatures w14:val="none"/>
              </w:rPr>
            </w:pPr>
            <w:r w:rsidRPr="00C91BBB">
              <w:rPr>
                <w:rFonts w:ascii="Arial Nova Light" w:eastAsia="Times New Roman" w:hAnsi="Arial Nova Light" w:cs="Arial"/>
                <w:b/>
                <w:bCs/>
                <w:color w:val="000000"/>
                <w:kern w:val="0"/>
                <w:sz w:val="16"/>
                <w:szCs w:val="16"/>
                <w:lang w:eastAsia="es-MX"/>
                <w14:ligatures w14:val="none"/>
              </w:rPr>
              <w:t>$0.00</w:t>
            </w:r>
          </w:p>
        </w:tc>
      </w:tr>
      <w:tr w:rsidR="00C91BBB" w:rsidRPr="00C91BBB" w14:paraId="1F751607"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779EC1E5"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2.1 Ingresos Financieros</w:t>
            </w:r>
          </w:p>
        </w:tc>
        <w:tc>
          <w:tcPr>
            <w:tcW w:w="1200" w:type="dxa"/>
            <w:tcBorders>
              <w:top w:val="nil"/>
              <w:left w:val="nil"/>
              <w:bottom w:val="single" w:sz="4" w:space="0" w:color="000000"/>
              <w:right w:val="single" w:sz="4" w:space="0" w:color="000000"/>
            </w:tcBorders>
            <w:shd w:val="clear" w:color="auto" w:fill="auto"/>
            <w:hideMark/>
          </w:tcPr>
          <w:p w14:paraId="208167BA"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6D37D2B8"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69DABAA5"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2.2 Incremento por Variación de Inventarios</w:t>
            </w:r>
          </w:p>
        </w:tc>
        <w:tc>
          <w:tcPr>
            <w:tcW w:w="1200" w:type="dxa"/>
            <w:tcBorders>
              <w:top w:val="nil"/>
              <w:left w:val="nil"/>
              <w:bottom w:val="single" w:sz="4" w:space="0" w:color="000000"/>
              <w:right w:val="single" w:sz="4" w:space="0" w:color="000000"/>
            </w:tcBorders>
            <w:shd w:val="clear" w:color="auto" w:fill="auto"/>
            <w:hideMark/>
          </w:tcPr>
          <w:p w14:paraId="07373D50"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32D8A8B7"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119BC094"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2.3 Disminución del Exceso de Estimaciones por Pérdida o Deterioro u Obsolescencia</w:t>
            </w:r>
          </w:p>
        </w:tc>
        <w:tc>
          <w:tcPr>
            <w:tcW w:w="1200" w:type="dxa"/>
            <w:tcBorders>
              <w:top w:val="nil"/>
              <w:left w:val="nil"/>
              <w:bottom w:val="single" w:sz="4" w:space="0" w:color="000000"/>
              <w:right w:val="single" w:sz="4" w:space="0" w:color="000000"/>
            </w:tcBorders>
            <w:shd w:val="clear" w:color="auto" w:fill="auto"/>
            <w:hideMark/>
          </w:tcPr>
          <w:p w14:paraId="1F379841"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79F9F008"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3CCD49AD"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2.4 Disminución del Exceso de Provisiones</w:t>
            </w:r>
          </w:p>
        </w:tc>
        <w:tc>
          <w:tcPr>
            <w:tcW w:w="1200" w:type="dxa"/>
            <w:tcBorders>
              <w:top w:val="nil"/>
              <w:left w:val="nil"/>
              <w:bottom w:val="single" w:sz="4" w:space="0" w:color="000000"/>
              <w:right w:val="single" w:sz="4" w:space="0" w:color="000000"/>
            </w:tcBorders>
            <w:shd w:val="clear" w:color="auto" w:fill="auto"/>
            <w:hideMark/>
          </w:tcPr>
          <w:p w14:paraId="2A90397B"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71EF3A75"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047A66A2"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2.5 Otros Ingresos y Beneficios Varios</w:t>
            </w:r>
          </w:p>
        </w:tc>
        <w:tc>
          <w:tcPr>
            <w:tcW w:w="1200" w:type="dxa"/>
            <w:tcBorders>
              <w:top w:val="nil"/>
              <w:left w:val="nil"/>
              <w:bottom w:val="single" w:sz="4" w:space="0" w:color="000000"/>
              <w:right w:val="single" w:sz="4" w:space="0" w:color="000000"/>
            </w:tcBorders>
            <w:shd w:val="clear" w:color="auto" w:fill="auto"/>
            <w:hideMark/>
          </w:tcPr>
          <w:p w14:paraId="66C014EA"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34851D24"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01A29876"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2.6 Otros Ingresos Contables No Presupuestarios</w:t>
            </w:r>
          </w:p>
        </w:tc>
        <w:tc>
          <w:tcPr>
            <w:tcW w:w="1200" w:type="dxa"/>
            <w:tcBorders>
              <w:top w:val="nil"/>
              <w:left w:val="nil"/>
              <w:bottom w:val="single" w:sz="4" w:space="0" w:color="000000"/>
              <w:right w:val="single" w:sz="4" w:space="0" w:color="000000"/>
            </w:tcBorders>
            <w:shd w:val="clear" w:color="auto" w:fill="auto"/>
            <w:hideMark/>
          </w:tcPr>
          <w:p w14:paraId="55BFA761"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59426418" w14:textId="77777777" w:rsidTr="00C91BBB">
        <w:trPr>
          <w:trHeight w:val="300"/>
          <w:jc w:val="center"/>
        </w:trPr>
        <w:tc>
          <w:tcPr>
            <w:tcW w:w="5560" w:type="dxa"/>
            <w:tcBorders>
              <w:top w:val="nil"/>
              <w:left w:val="nil"/>
              <w:bottom w:val="nil"/>
              <w:right w:val="nil"/>
            </w:tcBorders>
            <w:shd w:val="clear" w:color="auto" w:fill="auto"/>
            <w:noWrap/>
            <w:vAlign w:val="bottom"/>
            <w:hideMark/>
          </w:tcPr>
          <w:p w14:paraId="71BBB867"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p>
        </w:tc>
        <w:tc>
          <w:tcPr>
            <w:tcW w:w="1200" w:type="dxa"/>
            <w:tcBorders>
              <w:top w:val="nil"/>
              <w:left w:val="nil"/>
              <w:bottom w:val="nil"/>
              <w:right w:val="nil"/>
            </w:tcBorders>
            <w:shd w:val="clear" w:color="auto" w:fill="auto"/>
            <w:noWrap/>
            <w:vAlign w:val="bottom"/>
            <w:hideMark/>
          </w:tcPr>
          <w:p w14:paraId="499E4ED0" w14:textId="77777777" w:rsidR="00C91BBB" w:rsidRPr="00C91BBB" w:rsidRDefault="00C91BBB" w:rsidP="00C91BBB">
            <w:pPr>
              <w:spacing w:after="0" w:line="240" w:lineRule="auto"/>
              <w:rPr>
                <w:rFonts w:ascii="Arial Nova Light" w:eastAsia="Times New Roman" w:hAnsi="Arial Nova Light" w:cs="Times New Roman"/>
                <w:kern w:val="0"/>
                <w:sz w:val="16"/>
                <w:szCs w:val="16"/>
                <w:lang w:eastAsia="es-MX"/>
                <w14:ligatures w14:val="none"/>
              </w:rPr>
            </w:pPr>
          </w:p>
        </w:tc>
      </w:tr>
      <w:tr w:rsidR="00C91BBB" w:rsidRPr="00C91BBB" w14:paraId="145AD423" w14:textId="77777777" w:rsidTr="00C91BBB">
        <w:trPr>
          <w:trHeight w:val="300"/>
          <w:jc w:val="center"/>
        </w:trPr>
        <w:tc>
          <w:tcPr>
            <w:tcW w:w="55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306C116" w14:textId="77777777" w:rsidR="00C91BBB" w:rsidRPr="00C91BBB" w:rsidRDefault="00C91BBB" w:rsidP="00C91BBB">
            <w:pPr>
              <w:spacing w:after="0" w:line="240" w:lineRule="auto"/>
              <w:rPr>
                <w:rFonts w:ascii="Arial Nova Light" w:eastAsia="Times New Roman" w:hAnsi="Arial Nova Light" w:cs="Arial"/>
                <w:b/>
                <w:bCs/>
                <w:color w:val="000000"/>
                <w:kern w:val="0"/>
                <w:sz w:val="16"/>
                <w:szCs w:val="16"/>
                <w:lang w:eastAsia="es-MX"/>
                <w14:ligatures w14:val="none"/>
              </w:rPr>
            </w:pPr>
            <w:r w:rsidRPr="00C91BBB">
              <w:rPr>
                <w:rFonts w:ascii="Arial Nova Light" w:eastAsia="Times New Roman" w:hAnsi="Arial Nova Light" w:cs="Arial"/>
                <w:b/>
                <w:bCs/>
                <w:color w:val="000000"/>
                <w:kern w:val="0"/>
                <w:sz w:val="16"/>
                <w:szCs w:val="16"/>
                <w:lang w:eastAsia="es-MX"/>
                <w14:ligatures w14:val="none"/>
              </w:rPr>
              <w:t>3. Menos Ingresos Presupuestarios No Contables</w:t>
            </w:r>
          </w:p>
        </w:tc>
        <w:tc>
          <w:tcPr>
            <w:tcW w:w="1200" w:type="dxa"/>
            <w:tcBorders>
              <w:top w:val="single" w:sz="4" w:space="0" w:color="000000"/>
              <w:left w:val="nil"/>
              <w:bottom w:val="single" w:sz="4" w:space="0" w:color="000000"/>
              <w:right w:val="single" w:sz="4" w:space="0" w:color="000000"/>
            </w:tcBorders>
            <w:shd w:val="clear" w:color="auto" w:fill="auto"/>
            <w:vAlign w:val="bottom"/>
            <w:hideMark/>
          </w:tcPr>
          <w:p w14:paraId="152A5711" w14:textId="77777777" w:rsidR="00C91BBB" w:rsidRPr="00C91BBB" w:rsidRDefault="00C91BBB" w:rsidP="00C91BBB">
            <w:pPr>
              <w:spacing w:after="0" w:line="240" w:lineRule="auto"/>
              <w:jc w:val="right"/>
              <w:rPr>
                <w:rFonts w:ascii="Arial Nova Light" w:eastAsia="Times New Roman" w:hAnsi="Arial Nova Light" w:cs="Arial"/>
                <w:b/>
                <w:bCs/>
                <w:color w:val="000000"/>
                <w:kern w:val="0"/>
                <w:sz w:val="16"/>
                <w:szCs w:val="16"/>
                <w:lang w:eastAsia="es-MX"/>
                <w14:ligatures w14:val="none"/>
              </w:rPr>
            </w:pPr>
            <w:r w:rsidRPr="00C91BBB">
              <w:rPr>
                <w:rFonts w:ascii="Arial Nova Light" w:eastAsia="Times New Roman" w:hAnsi="Arial Nova Light" w:cs="Arial"/>
                <w:b/>
                <w:bCs/>
                <w:color w:val="000000"/>
                <w:kern w:val="0"/>
                <w:sz w:val="16"/>
                <w:szCs w:val="16"/>
                <w:lang w:eastAsia="es-MX"/>
                <w14:ligatures w14:val="none"/>
              </w:rPr>
              <w:t>$0.00</w:t>
            </w:r>
          </w:p>
        </w:tc>
      </w:tr>
      <w:tr w:rsidR="00C91BBB" w:rsidRPr="00C91BBB" w14:paraId="237BB760"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7B88F596"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3.1 Aprovechamientos Patrimoniales</w:t>
            </w:r>
          </w:p>
        </w:tc>
        <w:tc>
          <w:tcPr>
            <w:tcW w:w="1200" w:type="dxa"/>
            <w:tcBorders>
              <w:top w:val="nil"/>
              <w:left w:val="nil"/>
              <w:bottom w:val="single" w:sz="4" w:space="0" w:color="000000"/>
              <w:right w:val="single" w:sz="4" w:space="0" w:color="000000"/>
            </w:tcBorders>
            <w:shd w:val="clear" w:color="auto" w:fill="auto"/>
            <w:hideMark/>
          </w:tcPr>
          <w:p w14:paraId="50428882"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59A86585"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5C3690AD"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3.2 Ingresos Derivados de Financiamientos</w:t>
            </w:r>
          </w:p>
        </w:tc>
        <w:tc>
          <w:tcPr>
            <w:tcW w:w="1200" w:type="dxa"/>
            <w:tcBorders>
              <w:top w:val="nil"/>
              <w:left w:val="nil"/>
              <w:bottom w:val="single" w:sz="4" w:space="0" w:color="000000"/>
              <w:right w:val="single" w:sz="4" w:space="0" w:color="000000"/>
            </w:tcBorders>
            <w:shd w:val="clear" w:color="auto" w:fill="auto"/>
            <w:hideMark/>
          </w:tcPr>
          <w:p w14:paraId="34591C88"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6832432A" w14:textId="77777777" w:rsidTr="00C91BBB">
        <w:trPr>
          <w:trHeight w:val="300"/>
          <w:jc w:val="center"/>
        </w:trPr>
        <w:tc>
          <w:tcPr>
            <w:tcW w:w="5560" w:type="dxa"/>
            <w:tcBorders>
              <w:top w:val="nil"/>
              <w:left w:val="single" w:sz="4" w:space="0" w:color="000000"/>
              <w:bottom w:val="single" w:sz="4" w:space="0" w:color="000000"/>
              <w:right w:val="single" w:sz="4" w:space="0" w:color="000000"/>
            </w:tcBorders>
            <w:shd w:val="clear" w:color="auto" w:fill="auto"/>
            <w:vAlign w:val="center"/>
            <w:hideMark/>
          </w:tcPr>
          <w:p w14:paraId="2C4B9089" w14:textId="77777777" w:rsidR="00C91BBB" w:rsidRPr="00C91BBB" w:rsidRDefault="00C91BBB" w:rsidP="00C91BBB">
            <w:pPr>
              <w:spacing w:after="0" w:line="240" w:lineRule="auto"/>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3.3 Otros Ingresos Presupuestarios No Contables</w:t>
            </w:r>
          </w:p>
        </w:tc>
        <w:tc>
          <w:tcPr>
            <w:tcW w:w="1200" w:type="dxa"/>
            <w:tcBorders>
              <w:top w:val="nil"/>
              <w:left w:val="nil"/>
              <w:bottom w:val="single" w:sz="4" w:space="0" w:color="000000"/>
              <w:right w:val="single" w:sz="4" w:space="0" w:color="000000"/>
            </w:tcBorders>
            <w:shd w:val="clear" w:color="auto" w:fill="auto"/>
            <w:hideMark/>
          </w:tcPr>
          <w:p w14:paraId="69F49CDA"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r w:rsidRPr="00C91BBB">
              <w:rPr>
                <w:rFonts w:ascii="Arial Nova Light" w:eastAsia="Times New Roman" w:hAnsi="Arial Nova Light" w:cs="Arial"/>
                <w:color w:val="000000"/>
                <w:kern w:val="0"/>
                <w:sz w:val="16"/>
                <w:szCs w:val="16"/>
                <w:lang w:eastAsia="es-MX"/>
                <w14:ligatures w14:val="none"/>
              </w:rPr>
              <w:t>$0.00</w:t>
            </w:r>
          </w:p>
        </w:tc>
      </w:tr>
      <w:tr w:rsidR="00C91BBB" w:rsidRPr="00C91BBB" w14:paraId="0A0609ED" w14:textId="77777777" w:rsidTr="00C91BBB">
        <w:trPr>
          <w:trHeight w:val="300"/>
          <w:jc w:val="center"/>
        </w:trPr>
        <w:tc>
          <w:tcPr>
            <w:tcW w:w="5560" w:type="dxa"/>
            <w:tcBorders>
              <w:top w:val="nil"/>
              <w:left w:val="nil"/>
              <w:bottom w:val="nil"/>
              <w:right w:val="nil"/>
            </w:tcBorders>
            <w:shd w:val="clear" w:color="auto" w:fill="auto"/>
            <w:noWrap/>
            <w:vAlign w:val="bottom"/>
            <w:hideMark/>
          </w:tcPr>
          <w:p w14:paraId="6B4798A4" w14:textId="77777777" w:rsidR="00C91BBB" w:rsidRPr="00C91BBB" w:rsidRDefault="00C91BBB" w:rsidP="00C91BBB">
            <w:pPr>
              <w:spacing w:after="0" w:line="240" w:lineRule="auto"/>
              <w:jc w:val="right"/>
              <w:rPr>
                <w:rFonts w:ascii="Arial Nova Light" w:eastAsia="Times New Roman" w:hAnsi="Arial Nova Light" w:cs="Arial"/>
                <w:color w:val="000000"/>
                <w:kern w:val="0"/>
                <w:sz w:val="16"/>
                <w:szCs w:val="16"/>
                <w:lang w:eastAsia="es-MX"/>
                <w14:ligatures w14:val="none"/>
              </w:rPr>
            </w:pPr>
          </w:p>
        </w:tc>
        <w:tc>
          <w:tcPr>
            <w:tcW w:w="1200" w:type="dxa"/>
            <w:tcBorders>
              <w:top w:val="nil"/>
              <w:left w:val="nil"/>
              <w:bottom w:val="nil"/>
              <w:right w:val="nil"/>
            </w:tcBorders>
            <w:shd w:val="clear" w:color="auto" w:fill="auto"/>
            <w:noWrap/>
            <w:vAlign w:val="bottom"/>
            <w:hideMark/>
          </w:tcPr>
          <w:p w14:paraId="34B7CB7B" w14:textId="77777777" w:rsidR="00C91BBB" w:rsidRPr="00C91BBB" w:rsidRDefault="00C91BBB" w:rsidP="00C91BBB">
            <w:pPr>
              <w:spacing w:after="0" w:line="240" w:lineRule="auto"/>
              <w:rPr>
                <w:rFonts w:ascii="Arial Nova Light" w:eastAsia="Times New Roman" w:hAnsi="Arial Nova Light" w:cs="Times New Roman"/>
                <w:kern w:val="0"/>
                <w:sz w:val="16"/>
                <w:szCs w:val="16"/>
                <w:lang w:eastAsia="es-MX"/>
                <w14:ligatures w14:val="none"/>
              </w:rPr>
            </w:pPr>
          </w:p>
        </w:tc>
      </w:tr>
      <w:tr w:rsidR="00C91BBB" w:rsidRPr="00C91BBB" w14:paraId="232817B5" w14:textId="77777777" w:rsidTr="00C91BBB">
        <w:trPr>
          <w:trHeight w:val="300"/>
          <w:jc w:val="center"/>
        </w:trPr>
        <w:tc>
          <w:tcPr>
            <w:tcW w:w="5560"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24B76D37" w14:textId="77777777" w:rsidR="00C91BBB" w:rsidRPr="00C91BBB" w:rsidRDefault="00C91BBB" w:rsidP="00C91BBB">
            <w:pPr>
              <w:spacing w:after="0" w:line="240" w:lineRule="auto"/>
              <w:rPr>
                <w:rFonts w:ascii="Arial Nova Light" w:eastAsia="Times New Roman" w:hAnsi="Arial Nova Light" w:cs="Arial"/>
                <w:b/>
                <w:bCs/>
                <w:color w:val="000000"/>
                <w:kern w:val="0"/>
                <w:sz w:val="16"/>
                <w:szCs w:val="16"/>
                <w:lang w:eastAsia="es-MX"/>
                <w14:ligatures w14:val="none"/>
              </w:rPr>
            </w:pPr>
            <w:r w:rsidRPr="00C91BBB">
              <w:rPr>
                <w:rFonts w:ascii="Arial Nova Light" w:eastAsia="Times New Roman" w:hAnsi="Arial Nova Light" w:cs="Arial"/>
                <w:b/>
                <w:bCs/>
                <w:color w:val="000000"/>
                <w:kern w:val="0"/>
                <w:sz w:val="16"/>
                <w:szCs w:val="16"/>
                <w:lang w:eastAsia="es-MX"/>
                <w14:ligatures w14:val="none"/>
              </w:rPr>
              <w:t>4. Total de Ingresos Contables</w:t>
            </w:r>
          </w:p>
        </w:tc>
        <w:tc>
          <w:tcPr>
            <w:tcW w:w="1200" w:type="dxa"/>
            <w:tcBorders>
              <w:top w:val="single" w:sz="4" w:space="0" w:color="000000"/>
              <w:left w:val="nil"/>
              <w:bottom w:val="single" w:sz="4" w:space="0" w:color="000000"/>
              <w:right w:val="single" w:sz="4" w:space="0" w:color="000000"/>
            </w:tcBorders>
            <w:shd w:val="clear" w:color="000000" w:fill="D9E1F2"/>
            <w:vAlign w:val="bottom"/>
            <w:hideMark/>
          </w:tcPr>
          <w:p w14:paraId="2BE59F96" w14:textId="0F92E342" w:rsidR="00C91BBB" w:rsidRPr="00C91BBB" w:rsidRDefault="00B701D1" w:rsidP="00C91BBB">
            <w:pPr>
              <w:spacing w:after="0" w:line="240" w:lineRule="auto"/>
              <w:jc w:val="right"/>
              <w:rPr>
                <w:rFonts w:ascii="Arial Nova Light" w:eastAsia="Times New Roman" w:hAnsi="Arial Nova Light" w:cs="Arial"/>
                <w:b/>
                <w:bCs/>
                <w:color w:val="000000"/>
                <w:kern w:val="0"/>
                <w:sz w:val="16"/>
                <w:szCs w:val="16"/>
                <w:lang w:eastAsia="es-MX"/>
                <w14:ligatures w14:val="none"/>
              </w:rPr>
            </w:pPr>
            <w:r>
              <w:rPr>
                <w:rFonts w:ascii="Arial Nova Light" w:eastAsia="Times New Roman" w:hAnsi="Arial Nova Light" w:cs="Arial"/>
                <w:b/>
                <w:bCs/>
                <w:color w:val="000000"/>
                <w:kern w:val="0"/>
                <w:sz w:val="16"/>
                <w:szCs w:val="16"/>
                <w:lang w:eastAsia="es-MX"/>
                <w14:ligatures w14:val="none"/>
              </w:rPr>
              <w:t>$</w:t>
            </w:r>
            <w:r w:rsidR="005855BC">
              <w:rPr>
                <w:rFonts w:ascii="Arial Nova Light" w:eastAsia="Times New Roman" w:hAnsi="Arial Nova Light" w:cs="Arial"/>
                <w:b/>
                <w:bCs/>
                <w:color w:val="000000"/>
                <w:kern w:val="0"/>
                <w:sz w:val="16"/>
                <w:szCs w:val="16"/>
                <w:lang w:eastAsia="es-MX"/>
                <w14:ligatures w14:val="none"/>
              </w:rPr>
              <w:t>7,100,040.00</w:t>
            </w:r>
          </w:p>
        </w:tc>
      </w:tr>
    </w:tbl>
    <w:p w14:paraId="02C7195F" w14:textId="77777777" w:rsidR="002934B7" w:rsidRDefault="002934B7" w:rsidP="002934B7">
      <w:pPr>
        <w:rPr>
          <w:rFonts w:ascii="Arial Nova Light" w:hAnsi="Arial Nova Light"/>
        </w:rPr>
      </w:pPr>
    </w:p>
    <w:p w14:paraId="2A6C602D" w14:textId="77777777" w:rsidR="005252BB" w:rsidRDefault="005252BB" w:rsidP="00887CF7">
      <w:pPr>
        <w:autoSpaceDE w:val="0"/>
        <w:autoSpaceDN w:val="0"/>
        <w:adjustRightInd w:val="0"/>
        <w:spacing w:after="0" w:line="240" w:lineRule="auto"/>
        <w:jc w:val="center"/>
        <w:rPr>
          <w:rFonts w:ascii="Times New Roman" w:hAnsi="Times New Roman" w:cs="Times New Roman"/>
          <w:color w:val="000000"/>
          <w:kern w:val="0"/>
          <w:sz w:val="24"/>
          <w:szCs w:val="24"/>
        </w:rPr>
      </w:pPr>
    </w:p>
    <w:p w14:paraId="4B2141F7" w14:textId="77777777" w:rsidR="005252BB" w:rsidRDefault="005252BB" w:rsidP="00887CF7">
      <w:pPr>
        <w:autoSpaceDE w:val="0"/>
        <w:autoSpaceDN w:val="0"/>
        <w:adjustRightInd w:val="0"/>
        <w:spacing w:after="0" w:line="240" w:lineRule="auto"/>
        <w:jc w:val="center"/>
        <w:rPr>
          <w:rFonts w:ascii="Times New Roman" w:hAnsi="Times New Roman" w:cs="Times New Roman"/>
          <w:color w:val="000000"/>
          <w:kern w:val="0"/>
          <w:sz w:val="24"/>
          <w:szCs w:val="24"/>
        </w:rPr>
      </w:pPr>
    </w:p>
    <w:p w14:paraId="3295EF61" w14:textId="77777777" w:rsidR="005252BB" w:rsidRDefault="005252BB" w:rsidP="00887CF7">
      <w:pPr>
        <w:autoSpaceDE w:val="0"/>
        <w:autoSpaceDN w:val="0"/>
        <w:adjustRightInd w:val="0"/>
        <w:spacing w:after="0" w:line="240" w:lineRule="auto"/>
        <w:jc w:val="center"/>
        <w:rPr>
          <w:rFonts w:ascii="Times New Roman" w:hAnsi="Times New Roman" w:cs="Times New Roman"/>
          <w:color w:val="000000"/>
          <w:kern w:val="0"/>
          <w:sz w:val="24"/>
          <w:szCs w:val="24"/>
        </w:rPr>
      </w:pPr>
    </w:p>
    <w:p w14:paraId="7E61B39D" w14:textId="3D0D3AE0" w:rsidR="00887CF7" w:rsidRDefault="00887CF7" w:rsidP="00887CF7">
      <w:pPr>
        <w:autoSpaceDE w:val="0"/>
        <w:autoSpaceDN w:val="0"/>
        <w:adjustRightInd w:val="0"/>
        <w:spacing w:after="0" w:line="240" w:lineRule="auto"/>
        <w:jc w:val="center"/>
        <w:rPr>
          <w:rFonts w:ascii="Times New Roman" w:hAnsi="Times New Roman" w:cs="Times New Roman"/>
          <w:color w:val="000000"/>
          <w:kern w:val="0"/>
          <w:sz w:val="24"/>
          <w:szCs w:val="24"/>
        </w:rPr>
      </w:pPr>
      <w:r w:rsidRPr="00887CF7">
        <w:rPr>
          <w:rFonts w:ascii="Times New Roman" w:hAnsi="Times New Roman" w:cs="Times New Roman"/>
          <w:color w:val="000000"/>
          <w:kern w:val="0"/>
          <w:sz w:val="24"/>
          <w:szCs w:val="24"/>
        </w:rPr>
        <w:t>CONSEJO ECONÓMICO Y SOCIAL DEL ESTADO DE MICHOACÁN DE OCAMPO</w:t>
      </w:r>
    </w:p>
    <w:p w14:paraId="0534815B" w14:textId="0657334F" w:rsidR="00887CF7" w:rsidRDefault="00887CF7" w:rsidP="00887CF7">
      <w:pPr>
        <w:autoSpaceDE w:val="0"/>
        <w:autoSpaceDN w:val="0"/>
        <w:adjustRightInd w:val="0"/>
        <w:spacing w:after="0" w:line="240" w:lineRule="auto"/>
        <w:jc w:val="center"/>
        <w:rPr>
          <w:rFonts w:ascii="Times New Roman" w:hAnsi="Times New Roman" w:cs="Times New Roman"/>
          <w:color w:val="000000"/>
          <w:kern w:val="0"/>
          <w:sz w:val="24"/>
          <w:szCs w:val="24"/>
        </w:rPr>
      </w:pPr>
      <w:r w:rsidRPr="00C91BBB">
        <w:rPr>
          <w:rFonts w:ascii="Times New Roman" w:hAnsi="Times New Roman" w:cs="Times New Roman"/>
          <w:color w:val="000000"/>
          <w:kern w:val="0"/>
          <w:sz w:val="24"/>
          <w:szCs w:val="24"/>
        </w:rPr>
        <w:t xml:space="preserve">Conciliación entre los </w:t>
      </w:r>
      <w:r>
        <w:rPr>
          <w:rFonts w:ascii="Times New Roman" w:hAnsi="Times New Roman" w:cs="Times New Roman"/>
          <w:color w:val="000000"/>
          <w:kern w:val="0"/>
          <w:sz w:val="24"/>
          <w:szCs w:val="24"/>
        </w:rPr>
        <w:t>Egresos</w:t>
      </w:r>
      <w:r w:rsidRPr="00C91BBB">
        <w:rPr>
          <w:rFonts w:ascii="Times New Roman" w:hAnsi="Times New Roman" w:cs="Times New Roman"/>
          <w:color w:val="000000"/>
          <w:kern w:val="0"/>
          <w:sz w:val="24"/>
          <w:szCs w:val="24"/>
        </w:rPr>
        <w:t xml:space="preserve"> Presupuestarios y Contables</w:t>
      </w:r>
    </w:p>
    <w:p w14:paraId="15C9EBA4" w14:textId="30BA0D69" w:rsidR="00887CF7" w:rsidRDefault="00887CF7" w:rsidP="00887CF7">
      <w:pPr>
        <w:jc w:val="center"/>
        <w:rPr>
          <w:rFonts w:ascii="Times New Roman" w:hAnsi="Times New Roman" w:cs="Times New Roman"/>
          <w:color w:val="000000"/>
          <w:kern w:val="0"/>
          <w:sz w:val="24"/>
          <w:szCs w:val="24"/>
        </w:rPr>
      </w:pPr>
      <w:r w:rsidRPr="00C91BBB">
        <w:rPr>
          <w:rFonts w:ascii="Times New Roman" w:hAnsi="Times New Roman" w:cs="Times New Roman"/>
          <w:color w:val="000000"/>
          <w:kern w:val="0"/>
          <w:sz w:val="24"/>
          <w:szCs w:val="24"/>
        </w:rPr>
        <w:t xml:space="preserve">Del 1o. De enero al </w:t>
      </w:r>
      <w:r w:rsidR="00CD3886">
        <w:rPr>
          <w:rFonts w:ascii="Times New Roman" w:hAnsi="Times New Roman" w:cs="Times New Roman"/>
          <w:color w:val="000000"/>
          <w:kern w:val="0"/>
          <w:sz w:val="24"/>
          <w:szCs w:val="24"/>
        </w:rPr>
        <w:t>31 de diciembre de 2025</w:t>
      </w:r>
      <w:r w:rsidR="000924DC" w:rsidRPr="000924DC">
        <w:rPr>
          <w:rFonts w:ascii="Times New Roman" w:hAnsi="Times New Roman" w:cs="Times New Roman"/>
          <w:color w:val="000000"/>
          <w:kern w:val="0"/>
          <w:sz w:val="24"/>
          <w:szCs w:val="24"/>
        </w:rPr>
        <w:t xml:space="preserve"> </w:t>
      </w:r>
      <w:r w:rsidRPr="00C91BBB">
        <w:rPr>
          <w:rFonts w:ascii="Times New Roman" w:hAnsi="Times New Roman" w:cs="Times New Roman"/>
          <w:color w:val="000000"/>
          <w:kern w:val="0"/>
          <w:sz w:val="24"/>
          <w:szCs w:val="24"/>
        </w:rPr>
        <w:t>(Cifras en Pesos</w:t>
      </w:r>
      <w:r>
        <w:rPr>
          <w:rFonts w:ascii="Times New Roman" w:hAnsi="Times New Roman" w:cs="Times New Roman"/>
          <w:color w:val="000000"/>
          <w:kern w:val="0"/>
          <w:sz w:val="24"/>
          <w:szCs w:val="24"/>
        </w:rPr>
        <w:t>)</w:t>
      </w:r>
    </w:p>
    <w:tbl>
      <w:tblPr>
        <w:tblW w:w="6420" w:type="dxa"/>
        <w:jc w:val="center"/>
        <w:tblCellMar>
          <w:left w:w="70" w:type="dxa"/>
          <w:right w:w="70" w:type="dxa"/>
        </w:tblCellMar>
        <w:tblLook w:val="04A0" w:firstRow="1" w:lastRow="0" w:firstColumn="1" w:lastColumn="0" w:noHBand="0" w:noVBand="1"/>
      </w:tblPr>
      <w:tblGrid>
        <w:gridCol w:w="4940"/>
        <w:gridCol w:w="1480"/>
      </w:tblGrid>
      <w:tr w:rsidR="00887CF7" w:rsidRPr="00887CF7" w14:paraId="54008941" w14:textId="77777777" w:rsidTr="00887CF7">
        <w:trPr>
          <w:trHeight w:val="300"/>
          <w:jc w:val="center"/>
        </w:trPr>
        <w:tc>
          <w:tcPr>
            <w:tcW w:w="4940"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363DF9EF" w14:textId="77777777" w:rsidR="00887CF7" w:rsidRPr="00887CF7" w:rsidRDefault="00887CF7" w:rsidP="00887CF7">
            <w:pPr>
              <w:spacing w:after="0" w:line="240" w:lineRule="auto"/>
              <w:rPr>
                <w:rFonts w:ascii="Arial" w:eastAsia="Times New Roman" w:hAnsi="Arial" w:cs="Arial"/>
                <w:b/>
                <w:bCs/>
                <w:color w:val="000000"/>
                <w:kern w:val="0"/>
                <w:sz w:val="18"/>
                <w:szCs w:val="18"/>
                <w:lang w:eastAsia="es-MX"/>
                <w14:ligatures w14:val="none"/>
              </w:rPr>
            </w:pPr>
            <w:r w:rsidRPr="00887CF7">
              <w:rPr>
                <w:rFonts w:ascii="Arial" w:eastAsia="Times New Roman" w:hAnsi="Arial" w:cs="Arial"/>
                <w:b/>
                <w:bCs/>
                <w:color w:val="000000"/>
                <w:kern w:val="0"/>
                <w:sz w:val="18"/>
                <w:szCs w:val="18"/>
                <w:lang w:eastAsia="es-MX"/>
                <w14:ligatures w14:val="none"/>
              </w:rPr>
              <w:t>1. Total de Egresos Presupuestarios</w:t>
            </w:r>
          </w:p>
        </w:tc>
        <w:tc>
          <w:tcPr>
            <w:tcW w:w="1480" w:type="dxa"/>
            <w:tcBorders>
              <w:top w:val="single" w:sz="4" w:space="0" w:color="000000"/>
              <w:left w:val="nil"/>
              <w:bottom w:val="single" w:sz="4" w:space="0" w:color="000000"/>
              <w:right w:val="single" w:sz="4" w:space="0" w:color="000000"/>
            </w:tcBorders>
            <w:shd w:val="clear" w:color="000000" w:fill="D9E1F2"/>
            <w:vAlign w:val="bottom"/>
            <w:hideMark/>
          </w:tcPr>
          <w:p w14:paraId="02AA22AA" w14:textId="3CE8DC29" w:rsidR="00887CF7" w:rsidRPr="00887CF7" w:rsidRDefault="00887CF7" w:rsidP="00887CF7">
            <w:pPr>
              <w:spacing w:after="0" w:line="240" w:lineRule="auto"/>
              <w:jc w:val="right"/>
              <w:rPr>
                <w:rFonts w:ascii="Arial" w:eastAsia="Times New Roman" w:hAnsi="Arial" w:cs="Arial"/>
                <w:b/>
                <w:bCs/>
                <w:color w:val="000000"/>
                <w:kern w:val="0"/>
                <w:sz w:val="18"/>
                <w:szCs w:val="18"/>
                <w:lang w:eastAsia="es-MX"/>
                <w14:ligatures w14:val="none"/>
              </w:rPr>
            </w:pPr>
            <w:r w:rsidRPr="00887CF7">
              <w:rPr>
                <w:rFonts w:ascii="Arial" w:eastAsia="Times New Roman" w:hAnsi="Arial" w:cs="Arial"/>
                <w:b/>
                <w:bCs/>
                <w:color w:val="000000"/>
                <w:kern w:val="0"/>
                <w:sz w:val="18"/>
                <w:szCs w:val="18"/>
                <w:lang w:eastAsia="es-MX"/>
                <w14:ligatures w14:val="none"/>
              </w:rPr>
              <w:t>$</w:t>
            </w:r>
            <w:r w:rsidR="005855BC">
              <w:rPr>
                <w:rFonts w:ascii="Arial" w:eastAsia="Times New Roman" w:hAnsi="Arial" w:cs="Arial"/>
                <w:b/>
                <w:bCs/>
                <w:color w:val="000000"/>
                <w:kern w:val="0"/>
                <w:sz w:val="18"/>
                <w:szCs w:val="18"/>
                <w:lang w:eastAsia="es-MX"/>
                <w14:ligatures w14:val="none"/>
              </w:rPr>
              <w:t>7,099,689.00</w:t>
            </w:r>
          </w:p>
        </w:tc>
      </w:tr>
      <w:tr w:rsidR="00887CF7" w:rsidRPr="00887CF7" w14:paraId="06C9AD8C" w14:textId="77777777" w:rsidTr="00887CF7">
        <w:trPr>
          <w:trHeight w:val="300"/>
          <w:jc w:val="center"/>
        </w:trPr>
        <w:tc>
          <w:tcPr>
            <w:tcW w:w="4940" w:type="dxa"/>
            <w:tcBorders>
              <w:top w:val="nil"/>
              <w:left w:val="nil"/>
              <w:bottom w:val="nil"/>
              <w:right w:val="nil"/>
            </w:tcBorders>
            <w:shd w:val="clear" w:color="auto" w:fill="auto"/>
            <w:noWrap/>
            <w:vAlign w:val="bottom"/>
            <w:hideMark/>
          </w:tcPr>
          <w:p w14:paraId="339E76FB" w14:textId="77777777" w:rsidR="00887CF7" w:rsidRPr="00887CF7" w:rsidRDefault="00887CF7" w:rsidP="00887CF7">
            <w:pPr>
              <w:spacing w:after="0" w:line="240" w:lineRule="auto"/>
              <w:jc w:val="right"/>
              <w:rPr>
                <w:rFonts w:ascii="Arial" w:eastAsia="Times New Roman" w:hAnsi="Arial" w:cs="Arial"/>
                <w:b/>
                <w:bCs/>
                <w:color w:val="000000"/>
                <w:kern w:val="0"/>
                <w:sz w:val="18"/>
                <w:szCs w:val="18"/>
                <w:lang w:eastAsia="es-MX"/>
                <w14:ligatures w14:val="none"/>
              </w:rPr>
            </w:pPr>
          </w:p>
        </w:tc>
        <w:tc>
          <w:tcPr>
            <w:tcW w:w="1480" w:type="dxa"/>
            <w:tcBorders>
              <w:top w:val="nil"/>
              <w:left w:val="nil"/>
              <w:bottom w:val="nil"/>
              <w:right w:val="nil"/>
            </w:tcBorders>
            <w:shd w:val="clear" w:color="auto" w:fill="auto"/>
            <w:noWrap/>
            <w:vAlign w:val="bottom"/>
            <w:hideMark/>
          </w:tcPr>
          <w:p w14:paraId="61474908" w14:textId="77777777" w:rsidR="00887CF7" w:rsidRPr="00887CF7" w:rsidRDefault="00887CF7" w:rsidP="00887CF7">
            <w:pPr>
              <w:spacing w:after="0" w:line="240" w:lineRule="auto"/>
              <w:rPr>
                <w:rFonts w:ascii="Times New Roman" w:eastAsia="Times New Roman" w:hAnsi="Times New Roman" w:cs="Times New Roman"/>
                <w:kern w:val="0"/>
                <w:sz w:val="20"/>
                <w:szCs w:val="20"/>
                <w:lang w:eastAsia="es-MX"/>
                <w14:ligatures w14:val="none"/>
              </w:rPr>
            </w:pPr>
          </w:p>
        </w:tc>
      </w:tr>
      <w:tr w:rsidR="00887CF7" w:rsidRPr="00887CF7" w14:paraId="4DFF878F" w14:textId="77777777" w:rsidTr="00887CF7">
        <w:trPr>
          <w:trHeight w:val="300"/>
          <w:jc w:val="center"/>
        </w:trPr>
        <w:tc>
          <w:tcPr>
            <w:tcW w:w="4940"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02138E15" w14:textId="77777777" w:rsidR="00887CF7" w:rsidRPr="00887CF7" w:rsidRDefault="00887CF7" w:rsidP="00887CF7">
            <w:pPr>
              <w:spacing w:after="0" w:line="240" w:lineRule="auto"/>
              <w:rPr>
                <w:rFonts w:ascii="Arial Nova Light" w:eastAsia="Times New Roman" w:hAnsi="Arial Nova Light" w:cs="Calibri"/>
                <w:b/>
                <w:bCs/>
                <w:color w:val="000000"/>
                <w:kern w:val="0"/>
                <w:sz w:val="18"/>
                <w:szCs w:val="18"/>
                <w:lang w:eastAsia="es-MX"/>
                <w14:ligatures w14:val="none"/>
              </w:rPr>
            </w:pPr>
            <w:r w:rsidRPr="00887CF7">
              <w:rPr>
                <w:rFonts w:ascii="Arial Nova Light" w:eastAsia="Times New Roman" w:hAnsi="Arial Nova Light" w:cs="Calibri"/>
                <w:b/>
                <w:bCs/>
                <w:color w:val="000000"/>
                <w:kern w:val="0"/>
                <w:sz w:val="18"/>
                <w:szCs w:val="18"/>
                <w:lang w:eastAsia="es-MX"/>
                <w14:ligatures w14:val="none"/>
              </w:rPr>
              <w:t>2. Menos Egresos Presupuestarios No Contables</w:t>
            </w:r>
          </w:p>
        </w:tc>
        <w:tc>
          <w:tcPr>
            <w:tcW w:w="1480" w:type="dxa"/>
            <w:tcBorders>
              <w:top w:val="single" w:sz="4" w:space="0" w:color="000000"/>
              <w:left w:val="nil"/>
              <w:bottom w:val="single" w:sz="4" w:space="0" w:color="000000"/>
              <w:right w:val="single" w:sz="4" w:space="0" w:color="000000"/>
            </w:tcBorders>
            <w:shd w:val="clear" w:color="000000" w:fill="D9E1F2"/>
            <w:vAlign w:val="bottom"/>
            <w:hideMark/>
          </w:tcPr>
          <w:p w14:paraId="433E7446" w14:textId="1A882DB6" w:rsidR="00887CF7" w:rsidRPr="00887CF7" w:rsidRDefault="00887CF7" w:rsidP="00887CF7">
            <w:pPr>
              <w:spacing w:after="0" w:line="240" w:lineRule="auto"/>
              <w:jc w:val="right"/>
              <w:rPr>
                <w:rFonts w:ascii="Arial Nova Light" w:eastAsia="Times New Roman" w:hAnsi="Arial Nova Light" w:cs="Calibri"/>
                <w:b/>
                <w:bCs/>
                <w:color w:val="000000"/>
                <w:kern w:val="0"/>
                <w:sz w:val="18"/>
                <w:szCs w:val="18"/>
                <w:lang w:eastAsia="es-MX"/>
                <w14:ligatures w14:val="none"/>
              </w:rPr>
            </w:pPr>
            <w:r w:rsidRPr="00887CF7">
              <w:rPr>
                <w:rFonts w:ascii="Arial Nova Light" w:eastAsia="Times New Roman" w:hAnsi="Arial Nova Light" w:cs="Calibri"/>
                <w:b/>
                <w:bCs/>
                <w:color w:val="000000"/>
                <w:kern w:val="0"/>
                <w:sz w:val="18"/>
                <w:szCs w:val="18"/>
                <w:lang w:eastAsia="es-MX"/>
                <w14:ligatures w14:val="none"/>
              </w:rPr>
              <w:t>$</w:t>
            </w:r>
            <w:r w:rsidR="005855BC">
              <w:rPr>
                <w:rFonts w:ascii="Arial Nova Light" w:eastAsia="Times New Roman" w:hAnsi="Arial Nova Light" w:cs="Calibri"/>
                <w:b/>
                <w:bCs/>
                <w:color w:val="000000"/>
                <w:kern w:val="0"/>
                <w:sz w:val="18"/>
                <w:szCs w:val="18"/>
                <w:lang w:eastAsia="es-MX"/>
                <w14:ligatures w14:val="none"/>
              </w:rPr>
              <w:t>428,992.00</w:t>
            </w:r>
          </w:p>
        </w:tc>
      </w:tr>
      <w:tr w:rsidR="00887CF7" w:rsidRPr="00887CF7" w14:paraId="25ABE9A3" w14:textId="77777777" w:rsidTr="00887CF7">
        <w:trPr>
          <w:trHeight w:val="48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5F005988"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 Materias Primas y Materiales de Producción y Comercialización</w:t>
            </w:r>
          </w:p>
        </w:tc>
        <w:tc>
          <w:tcPr>
            <w:tcW w:w="1480" w:type="dxa"/>
            <w:tcBorders>
              <w:top w:val="nil"/>
              <w:left w:val="nil"/>
              <w:bottom w:val="single" w:sz="4" w:space="0" w:color="000000"/>
              <w:right w:val="single" w:sz="4" w:space="0" w:color="000000"/>
            </w:tcBorders>
            <w:shd w:val="clear" w:color="auto" w:fill="auto"/>
            <w:hideMark/>
          </w:tcPr>
          <w:p w14:paraId="2B77956B"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10B47798"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4F2EDBCB"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2.2 Materiales y Suministros</w:t>
            </w:r>
          </w:p>
        </w:tc>
        <w:tc>
          <w:tcPr>
            <w:tcW w:w="1480" w:type="dxa"/>
            <w:tcBorders>
              <w:top w:val="nil"/>
              <w:left w:val="nil"/>
              <w:bottom w:val="single" w:sz="4" w:space="0" w:color="000000"/>
              <w:right w:val="single" w:sz="4" w:space="0" w:color="000000"/>
            </w:tcBorders>
            <w:shd w:val="clear" w:color="auto" w:fill="auto"/>
            <w:hideMark/>
          </w:tcPr>
          <w:p w14:paraId="53B2E2D2" w14:textId="71DF99B8"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w:t>
            </w:r>
            <w:r w:rsidR="00A21B84" w:rsidRPr="00A21B84">
              <w:rPr>
                <w:rFonts w:ascii="Arial Nova Light" w:eastAsia="Times New Roman" w:hAnsi="Arial Nova Light" w:cs="Calibri"/>
                <w:color w:val="000000"/>
                <w:kern w:val="0"/>
                <w:sz w:val="18"/>
                <w:szCs w:val="18"/>
                <w:lang w:eastAsia="es-MX"/>
                <w14:ligatures w14:val="none"/>
              </w:rPr>
              <w:t>3</w:t>
            </w:r>
            <w:r w:rsidR="005855BC">
              <w:rPr>
                <w:rFonts w:ascii="Arial Nova Light" w:eastAsia="Times New Roman" w:hAnsi="Arial Nova Light" w:cs="Calibri"/>
                <w:color w:val="000000"/>
                <w:kern w:val="0"/>
                <w:sz w:val="18"/>
                <w:szCs w:val="18"/>
                <w:lang w:eastAsia="es-MX"/>
                <w14:ligatures w14:val="none"/>
              </w:rPr>
              <w:t>49,123.00</w:t>
            </w:r>
          </w:p>
        </w:tc>
      </w:tr>
      <w:tr w:rsidR="00887CF7" w:rsidRPr="00887CF7" w14:paraId="41FC0F6B"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765CCBDF"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2.3 Mobiliario y Equipo de Administración</w:t>
            </w:r>
          </w:p>
        </w:tc>
        <w:tc>
          <w:tcPr>
            <w:tcW w:w="1480" w:type="dxa"/>
            <w:tcBorders>
              <w:top w:val="nil"/>
              <w:left w:val="nil"/>
              <w:bottom w:val="single" w:sz="4" w:space="0" w:color="000000"/>
              <w:right w:val="single" w:sz="4" w:space="0" w:color="000000"/>
            </w:tcBorders>
            <w:shd w:val="clear" w:color="auto" w:fill="auto"/>
            <w:hideMark/>
          </w:tcPr>
          <w:p w14:paraId="6106190E" w14:textId="1AE40775"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w:t>
            </w:r>
            <w:r w:rsidR="005855BC">
              <w:rPr>
                <w:rFonts w:ascii="Arial Nova Light" w:eastAsia="Times New Roman" w:hAnsi="Arial Nova Light" w:cs="Calibri"/>
                <w:color w:val="000000"/>
                <w:kern w:val="0"/>
                <w:sz w:val="18"/>
                <w:szCs w:val="18"/>
                <w:lang w:eastAsia="es-MX"/>
                <w14:ligatures w14:val="none"/>
              </w:rPr>
              <w:t>58,598.00</w:t>
            </w:r>
          </w:p>
        </w:tc>
      </w:tr>
      <w:tr w:rsidR="00887CF7" w:rsidRPr="00887CF7" w14:paraId="7470DF94"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7DE853D5"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proofErr w:type="gramStart"/>
            <w:r w:rsidRPr="00887CF7">
              <w:rPr>
                <w:rFonts w:ascii="Arial Nova Light" w:eastAsia="Times New Roman" w:hAnsi="Arial Nova Light" w:cs="Calibri"/>
                <w:color w:val="000000"/>
                <w:kern w:val="0"/>
                <w:sz w:val="18"/>
                <w:szCs w:val="18"/>
                <w:lang w:eastAsia="es-MX"/>
                <w14:ligatures w14:val="none"/>
              </w:rPr>
              <w:t>2.4  Mobiliario</w:t>
            </w:r>
            <w:proofErr w:type="gramEnd"/>
            <w:r w:rsidRPr="00887CF7">
              <w:rPr>
                <w:rFonts w:ascii="Arial Nova Light" w:eastAsia="Times New Roman" w:hAnsi="Arial Nova Light" w:cs="Calibri"/>
                <w:color w:val="000000"/>
                <w:kern w:val="0"/>
                <w:sz w:val="18"/>
                <w:szCs w:val="18"/>
                <w:lang w:eastAsia="es-MX"/>
                <w14:ligatures w14:val="none"/>
              </w:rPr>
              <w:t xml:space="preserve"> y Equipo Educacional y Recreativo</w:t>
            </w:r>
          </w:p>
        </w:tc>
        <w:tc>
          <w:tcPr>
            <w:tcW w:w="1480" w:type="dxa"/>
            <w:tcBorders>
              <w:top w:val="nil"/>
              <w:left w:val="nil"/>
              <w:bottom w:val="single" w:sz="4" w:space="0" w:color="000000"/>
              <w:right w:val="single" w:sz="4" w:space="0" w:color="000000"/>
            </w:tcBorders>
            <w:shd w:val="clear" w:color="auto" w:fill="auto"/>
            <w:hideMark/>
          </w:tcPr>
          <w:p w14:paraId="54E51C05" w14:textId="38E4585D"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w:t>
            </w:r>
            <w:r w:rsidR="00EE7C44">
              <w:rPr>
                <w:rFonts w:ascii="Arial Nova Light" w:eastAsia="Times New Roman" w:hAnsi="Arial Nova Light" w:cs="Calibri"/>
                <w:color w:val="000000"/>
                <w:kern w:val="0"/>
                <w:sz w:val="18"/>
                <w:szCs w:val="18"/>
                <w:lang w:eastAsia="es-MX"/>
                <w14:ligatures w14:val="none"/>
              </w:rPr>
              <w:t>0.00</w:t>
            </w:r>
          </w:p>
        </w:tc>
      </w:tr>
      <w:tr w:rsidR="00887CF7" w:rsidRPr="00887CF7" w14:paraId="7568BE09"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293E22F5"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2.5 Equipo e Instrumental Médico y de Laboratorio</w:t>
            </w:r>
          </w:p>
        </w:tc>
        <w:tc>
          <w:tcPr>
            <w:tcW w:w="1480" w:type="dxa"/>
            <w:tcBorders>
              <w:top w:val="nil"/>
              <w:left w:val="nil"/>
              <w:bottom w:val="single" w:sz="4" w:space="0" w:color="000000"/>
              <w:right w:val="single" w:sz="4" w:space="0" w:color="000000"/>
            </w:tcBorders>
            <w:shd w:val="clear" w:color="auto" w:fill="auto"/>
            <w:hideMark/>
          </w:tcPr>
          <w:p w14:paraId="4FCFE3F3"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15C56AF8"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4E4F5A87"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2.6 Vehículos y Equipo de Transporte</w:t>
            </w:r>
          </w:p>
        </w:tc>
        <w:tc>
          <w:tcPr>
            <w:tcW w:w="1480" w:type="dxa"/>
            <w:tcBorders>
              <w:top w:val="nil"/>
              <w:left w:val="nil"/>
              <w:bottom w:val="single" w:sz="4" w:space="0" w:color="000000"/>
              <w:right w:val="single" w:sz="4" w:space="0" w:color="000000"/>
            </w:tcBorders>
            <w:shd w:val="clear" w:color="auto" w:fill="auto"/>
            <w:hideMark/>
          </w:tcPr>
          <w:p w14:paraId="5550BF3D"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2075CB92"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51A55D79"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2.7 Equipo de Defensa y Seguridad</w:t>
            </w:r>
          </w:p>
        </w:tc>
        <w:tc>
          <w:tcPr>
            <w:tcW w:w="1480" w:type="dxa"/>
            <w:tcBorders>
              <w:top w:val="nil"/>
              <w:left w:val="nil"/>
              <w:bottom w:val="single" w:sz="4" w:space="0" w:color="000000"/>
              <w:right w:val="single" w:sz="4" w:space="0" w:color="000000"/>
            </w:tcBorders>
            <w:shd w:val="clear" w:color="auto" w:fill="auto"/>
            <w:hideMark/>
          </w:tcPr>
          <w:p w14:paraId="4FFFB955"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01B155CB"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620F63C6"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2.8 Maquinaria, Otros Equipos y Herramientas</w:t>
            </w:r>
          </w:p>
        </w:tc>
        <w:tc>
          <w:tcPr>
            <w:tcW w:w="1480" w:type="dxa"/>
            <w:tcBorders>
              <w:top w:val="nil"/>
              <w:left w:val="nil"/>
              <w:bottom w:val="single" w:sz="4" w:space="0" w:color="000000"/>
              <w:right w:val="single" w:sz="4" w:space="0" w:color="000000"/>
            </w:tcBorders>
            <w:shd w:val="clear" w:color="auto" w:fill="auto"/>
            <w:hideMark/>
          </w:tcPr>
          <w:p w14:paraId="03738491"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0D4803E7"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0B34F92F"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2.9 Activos Biológicos</w:t>
            </w:r>
          </w:p>
        </w:tc>
        <w:tc>
          <w:tcPr>
            <w:tcW w:w="1480" w:type="dxa"/>
            <w:tcBorders>
              <w:top w:val="nil"/>
              <w:left w:val="nil"/>
              <w:bottom w:val="single" w:sz="4" w:space="0" w:color="000000"/>
              <w:right w:val="single" w:sz="4" w:space="0" w:color="000000"/>
            </w:tcBorders>
            <w:shd w:val="clear" w:color="auto" w:fill="auto"/>
            <w:hideMark/>
          </w:tcPr>
          <w:p w14:paraId="0A48288B"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57E318CD"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1ECA6DF8"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2.10 Bienes Inmuebles</w:t>
            </w:r>
          </w:p>
        </w:tc>
        <w:tc>
          <w:tcPr>
            <w:tcW w:w="1480" w:type="dxa"/>
            <w:tcBorders>
              <w:top w:val="nil"/>
              <w:left w:val="nil"/>
              <w:bottom w:val="single" w:sz="4" w:space="0" w:color="000000"/>
              <w:right w:val="single" w:sz="4" w:space="0" w:color="000000"/>
            </w:tcBorders>
            <w:shd w:val="clear" w:color="auto" w:fill="auto"/>
            <w:hideMark/>
          </w:tcPr>
          <w:p w14:paraId="56E986BE"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0D5135A6"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3E3B56AD"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2.11 Activos Intangibles</w:t>
            </w:r>
          </w:p>
        </w:tc>
        <w:tc>
          <w:tcPr>
            <w:tcW w:w="1480" w:type="dxa"/>
            <w:tcBorders>
              <w:top w:val="nil"/>
              <w:left w:val="nil"/>
              <w:bottom w:val="single" w:sz="4" w:space="0" w:color="000000"/>
              <w:right w:val="single" w:sz="4" w:space="0" w:color="000000"/>
            </w:tcBorders>
            <w:shd w:val="clear" w:color="auto" w:fill="auto"/>
            <w:hideMark/>
          </w:tcPr>
          <w:p w14:paraId="0578FB66" w14:textId="2045469F"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w:t>
            </w:r>
            <w:r w:rsidR="00EE7C44">
              <w:rPr>
                <w:rFonts w:ascii="Arial Nova Light" w:eastAsia="Times New Roman" w:hAnsi="Arial Nova Light" w:cs="Calibri"/>
                <w:color w:val="000000"/>
                <w:kern w:val="0"/>
                <w:sz w:val="18"/>
                <w:szCs w:val="18"/>
                <w:lang w:eastAsia="es-MX"/>
                <w14:ligatures w14:val="none"/>
              </w:rPr>
              <w:t>1,271.00</w:t>
            </w:r>
          </w:p>
        </w:tc>
      </w:tr>
      <w:tr w:rsidR="00887CF7" w:rsidRPr="00887CF7" w14:paraId="011BA0A2"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7F83E09E"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2.12 Obra Pública en Bienes de Dominio Público</w:t>
            </w:r>
          </w:p>
        </w:tc>
        <w:tc>
          <w:tcPr>
            <w:tcW w:w="1480" w:type="dxa"/>
            <w:tcBorders>
              <w:top w:val="nil"/>
              <w:left w:val="nil"/>
              <w:bottom w:val="single" w:sz="4" w:space="0" w:color="000000"/>
              <w:right w:val="single" w:sz="4" w:space="0" w:color="000000"/>
            </w:tcBorders>
            <w:shd w:val="clear" w:color="auto" w:fill="auto"/>
            <w:hideMark/>
          </w:tcPr>
          <w:p w14:paraId="014CF9E6"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53714286"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1BEE238C"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2.13 Obra Pública en Bienes Propios</w:t>
            </w:r>
          </w:p>
        </w:tc>
        <w:tc>
          <w:tcPr>
            <w:tcW w:w="1480" w:type="dxa"/>
            <w:tcBorders>
              <w:top w:val="nil"/>
              <w:left w:val="nil"/>
              <w:bottom w:val="single" w:sz="4" w:space="0" w:color="000000"/>
              <w:right w:val="single" w:sz="4" w:space="0" w:color="000000"/>
            </w:tcBorders>
            <w:shd w:val="clear" w:color="auto" w:fill="auto"/>
            <w:hideMark/>
          </w:tcPr>
          <w:p w14:paraId="19D675C8"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1B45AF39"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3B11EE1A"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2.14 Acciones y Participaciones de Capital</w:t>
            </w:r>
          </w:p>
        </w:tc>
        <w:tc>
          <w:tcPr>
            <w:tcW w:w="1480" w:type="dxa"/>
            <w:tcBorders>
              <w:top w:val="nil"/>
              <w:left w:val="nil"/>
              <w:bottom w:val="single" w:sz="4" w:space="0" w:color="000000"/>
              <w:right w:val="single" w:sz="4" w:space="0" w:color="000000"/>
            </w:tcBorders>
            <w:shd w:val="clear" w:color="auto" w:fill="auto"/>
            <w:hideMark/>
          </w:tcPr>
          <w:p w14:paraId="39E82E51"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1189F0FB"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5B5FD05B"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2.15 Compra de Títulos y Valores</w:t>
            </w:r>
          </w:p>
        </w:tc>
        <w:tc>
          <w:tcPr>
            <w:tcW w:w="1480" w:type="dxa"/>
            <w:tcBorders>
              <w:top w:val="nil"/>
              <w:left w:val="nil"/>
              <w:bottom w:val="single" w:sz="4" w:space="0" w:color="000000"/>
              <w:right w:val="single" w:sz="4" w:space="0" w:color="000000"/>
            </w:tcBorders>
            <w:shd w:val="clear" w:color="auto" w:fill="auto"/>
            <w:hideMark/>
          </w:tcPr>
          <w:p w14:paraId="05C92B2C"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533C418B"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73EE9749"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2.16 Concesión de Préstamos</w:t>
            </w:r>
          </w:p>
        </w:tc>
        <w:tc>
          <w:tcPr>
            <w:tcW w:w="1480" w:type="dxa"/>
            <w:tcBorders>
              <w:top w:val="nil"/>
              <w:left w:val="nil"/>
              <w:bottom w:val="single" w:sz="4" w:space="0" w:color="000000"/>
              <w:right w:val="single" w:sz="4" w:space="0" w:color="000000"/>
            </w:tcBorders>
            <w:shd w:val="clear" w:color="auto" w:fill="auto"/>
            <w:hideMark/>
          </w:tcPr>
          <w:p w14:paraId="232EBE03"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1C261B36"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49AB6423"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2.17 Inversiones en Fideicomisos, Mandatos y Otros Análogos</w:t>
            </w:r>
          </w:p>
        </w:tc>
        <w:tc>
          <w:tcPr>
            <w:tcW w:w="1480" w:type="dxa"/>
            <w:tcBorders>
              <w:top w:val="nil"/>
              <w:left w:val="nil"/>
              <w:bottom w:val="single" w:sz="4" w:space="0" w:color="000000"/>
              <w:right w:val="single" w:sz="4" w:space="0" w:color="000000"/>
            </w:tcBorders>
            <w:shd w:val="clear" w:color="auto" w:fill="auto"/>
            <w:hideMark/>
          </w:tcPr>
          <w:p w14:paraId="4F2D691B"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02F05DCF" w14:textId="77777777" w:rsidTr="00887CF7">
        <w:trPr>
          <w:trHeight w:val="48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7CEE9764"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2.18 Provisiones para Contingencias y Otras Erogaciones Especiales</w:t>
            </w:r>
          </w:p>
        </w:tc>
        <w:tc>
          <w:tcPr>
            <w:tcW w:w="1480" w:type="dxa"/>
            <w:tcBorders>
              <w:top w:val="nil"/>
              <w:left w:val="nil"/>
              <w:bottom w:val="single" w:sz="4" w:space="0" w:color="000000"/>
              <w:right w:val="single" w:sz="4" w:space="0" w:color="000000"/>
            </w:tcBorders>
            <w:shd w:val="clear" w:color="auto" w:fill="auto"/>
            <w:hideMark/>
          </w:tcPr>
          <w:p w14:paraId="6832E10B"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6BF18BFF"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5A4B7682"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2.19 Amortización de la Deuda Pública</w:t>
            </w:r>
          </w:p>
        </w:tc>
        <w:tc>
          <w:tcPr>
            <w:tcW w:w="1480" w:type="dxa"/>
            <w:tcBorders>
              <w:top w:val="nil"/>
              <w:left w:val="nil"/>
              <w:bottom w:val="single" w:sz="4" w:space="0" w:color="000000"/>
              <w:right w:val="single" w:sz="4" w:space="0" w:color="000000"/>
            </w:tcBorders>
            <w:shd w:val="clear" w:color="auto" w:fill="auto"/>
            <w:hideMark/>
          </w:tcPr>
          <w:p w14:paraId="1C0E4ECB"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4A190B18"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2C94B611"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2.20 Adeudos de Ejercicios Fiscales Anteriores (ADEFAS)</w:t>
            </w:r>
          </w:p>
        </w:tc>
        <w:tc>
          <w:tcPr>
            <w:tcW w:w="1480" w:type="dxa"/>
            <w:tcBorders>
              <w:top w:val="nil"/>
              <w:left w:val="nil"/>
              <w:bottom w:val="single" w:sz="4" w:space="0" w:color="000000"/>
              <w:right w:val="single" w:sz="4" w:space="0" w:color="000000"/>
            </w:tcBorders>
            <w:shd w:val="clear" w:color="auto" w:fill="auto"/>
            <w:hideMark/>
          </w:tcPr>
          <w:p w14:paraId="60196A8A"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6E28A881"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3DCB8530"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2.21 Otros Egresos Presupuestarios No Contables</w:t>
            </w:r>
          </w:p>
        </w:tc>
        <w:tc>
          <w:tcPr>
            <w:tcW w:w="1480" w:type="dxa"/>
            <w:tcBorders>
              <w:top w:val="nil"/>
              <w:left w:val="nil"/>
              <w:bottom w:val="single" w:sz="4" w:space="0" w:color="000000"/>
              <w:right w:val="single" w:sz="4" w:space="0" w:color="000000"/>
            </w:tcBorders>
            <w:shd w:val="clear" w:color="auto" w:fill="auto"/>
            <w:hideMark/>
          </w:tcPr>
          <w:p w14:paraId="43C16ABD"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10F953A0" w14:textId="77777777" w:rsidTr="00887CF7">
        <w:trPr>
          <w:trHeight w:val="300"/>
          <w:jc w:val="center"/>
        </w:trPr>
        <w:tc>
          <w:tcPr>
            <w:tcW w:w="4940" w:type="dxa"/>
            <w:tcBorders>
              <w:top w:val="nil"/>
              <w:left w:val="nil"/>
              <w:bottom w:val="nil"/>
              <w:right w:val="nil"/>
            </w:tcBorders>
            <w:shd w:val="clear" w:color="auto" w:fill="auto"/>
            <w:noWrap/>
            <w:vAlign w:val="bottom"/>
            <w:hideMark/>
          </w:tcPr>
          <w:p w14:paraId="28D54085"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p>
        </w:tc>
        <w:tc>
          <w:tcPr>
            <w:tcW w:w="1480" w:type="dxa"/>
            <w:tcBorders>
              <w:top w:val="nil"/>
              <w:left w:val="nil"/>
              <w:bottom w:val="nil"/>
              <w:right w:val="nil"/>
            </w:tcBorders>
            <w:shd w:val="clear" w:color="auto" w:fill="auto"/>
            <w:noWrap/>
            <w:vAlign w:val="bottom"/>
            <w:hideMark/>
          </w:tcPr>
          <w:p w14:paraId="1818F846" w14:textId="77777777" w:rsidR="00887CF7" w:rsidRPr="00887CF7" w:rsidRDefault="00887CF7" w:rsidP="00887CF7">
            <w:pPr>
              <w:spacing w:after="0" w:line="240" w:lineRule="auto"/>
              <w:rPr>
                <w:rFonts w:ascii="Times New Roman" w:eastAsia="Times New Roman" w:hAnsi="Times New Roman" w:cs="Times New Roman"/>
                <w:kern w:val="0"/>
                <w:sz w:val="20"/>
                <w:szCs w:val="20"/>
                <w:lang w:eastAsia="es-MX"/>
                <w14:ligatures w14:val="none"/>
              </w:rPr>
            </w:pPr>
          </w:p>
        </w:tc>
      </w:tr>
      <w:tr w:rsidR="00887CF7" w:rsidRPr="00887CF7" w14:paraId="3AD9B521" w14:textId="77777777" w:rsidTr="00887CF7">
        <w:trPr>
          <w:trHeight w:val="300"/>
          <w:jc w:val="center"/>
        </w:trPr>
        <w:tc>
          <w:tcPr>
            <w:tcW w:w="4940"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4809CB76" w14:textId="77777777" w:rsidR="00887CF7" w:rsidRPr="00887CF7" w:rsidRDefault="00887CF7" w:rsidP="00887CF7">
            <w:pPr>
              <w:spacing w:after="0" w:line="240" w:lineRule="auto"/>
              <w:rPr>
                <w:rFonts w:ascii="Arial Nova Light" w:eastAsia="Times New Roman" w:hAnsi="Arial Nova Light" w:cs="Calibri"/>
                <w:b/>
                <w:bCs/>
                <w:color w:val="000000"/>
                <w:kern w:val="0"/>
                <w:sz w:val="18"/>
                <w:szCs w:val="18"/>
                <w:lang w:eastAsia="es-MX"/>
                <w14:ligatures w14:val="none"/>
              </w:rPr>
            </w:pPr>
            <w:r w:rsidRPr="00887CF7">
              <w:rPr>
                <w:rFonts w:ascii="Arial Nova Light" w:eastAsia="Times New Roman" w:hAnsi="Arial Nova Light" w:cs="Calibri"/>
                <w:b/>
                <w:bCs/>
                <w:color w:val="000000"/>
                <w:kern w:val="0"/>
                <w:sz w:val="18"/>
                <w:szCs w:val="18"/>
                <w:lang w:eastAsia="es-MX"/>
                <w14:ligatures w14:val="none"/>
              </w:rPr>
              <w:t>3. Más Gastos Contables No Presupuestarios</w:t>
            </w:r>
          </w:p>
        </w:tc>
        <w:tc>
          <w:tcPr>
            <w:tcW w:w="1480" w:type="dxa"/>
            <w:tcBorders>
              <w:top w:val="single" w:sz="4" w:space="0" w:color="000000"/>
              <w:left w:val="nil"/>
              <w:bottom w:val="single" w:sz="4" w:space="0" w:color="000000"/>
              <w:right w:val="single" w:sz="4" w:space="0" w:color="000000"/>
            </w:tcBorders>
            <w:shd w:val="clear" w:color="000000" w:fill="D9E1F2"/>
            <w:vAlign w:val="bottom"/>
            <w:hideMark/>
          </w:tcPr>
          <w:p w14:paraId="3ACF3965" w14:textId="4966DD69" w:rsidR="00887CF7" w:rsidRPr="00887CF7" w:rsidRDefault="00887CF7" w:rsidP="00887CF7">
            <w:pPr>
              <w:spacing w:after="0" w:line="240" w:lineRule="auto"/>
              <w:jc w:val="right"/>
              <w:rPr>
                <w:rFonts w:ascii="Arial Nova Light" w:eastAsia="Times New Roman" w:hAnsi="Arial Nova Light" w:cs="Calibri"/>
                <w:b/>
                <w:bCs/>
                <w:color w:val="000000"/>
                <w:kern w:val="0"/>
                <w:sz w:val="18"/>
                <w:szCs w:val="18"/>
                <w:lang w:eastAsia="es-MX"/>
                <w14:ligatures w14:val="none"/>
              </w:rPr>
            </w:pPr>
            <w:r w:rsidRPr="00887CF7">
              <w:rPr>
                <w:rFonts w:ascii="Arial Nova Light" w:eastAsia="Times New Roman" w:hAnsi="Arial Nova Light" w:cs="Calibri"/>
                <w:b/>
                <w:bCs/>
                <w:color w:val="000000"/>
                <w:kern w:val="0"/>
                <w:sz w:val="18"/>
                <w:szCs w:val="18"/>
                <w:lang w:eastAsia="es-MX"/>
                <w14:ligatures w14:val="none"/>
              </w:rPr>
              <w:t>$</w:t>
            </w:r>
            <w:r w:rsidR="005855BC">
              <w:rPr>
                <w:rFonts w:ascii="Arial Nova Light" w:eastAsia="Times New Roman" w:hAnsi="Arial Nova Light" w:cs="Calibri"/>
                <w:b/>
                <w:bCs/>
                <w:color w:val="000000"/>
                <w:kern w:val="0"/>
                <w:sz w:val="18"/>
                <w:szCs w:val="18"/>
                <w:lang w:eastAsia="es-MX"/>
                <w14:ligatures w14:val="none"/>
              </w:rPr>
              <w:t>438,313.00</w:t>
            </w:r>
          </w:p>
        </w:tc>
      </w:tr>
      <w:tr w:rsidR="00887CF7" w:rsidRPr="00887CF7" w14:paraId="6086FCFD" w14:textId="77777777" w:rsidTr="00887CF7">
        <w:trPr>
          <w:trHeight w:val="48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4D0679DF"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3.1 Estimaciones, Depreciaciones, Deterioros, Obsolescencia y Amortizaciones</w:t>
            </w:r>
          </w:p>
        </w:tc>
        <w:tc>
          <w:tcPr>
            <w:tcW w:w="1480" w:type="dxa"/>
            <w:tcBorders>
              <w:top w:val="nil"/>
              <w:left w:val="nil"/>
              <w:bottom w:val="single" w:sz="4" w:space="0" w:color="000000"/>
              <w:right w:val="single" w:sz="4" w:space="0" w:color="000000"/>
            </w:tcBorders>
            <w:shd w:val="clear" w:color="auto" w:fill="auto"/>
            <w:hideMark/>
          </w:tcPr>
          <w:p w14:paraId="0C7E3369" w14:textId="7569E9C2"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w:t>
            </w:r>
            <w:r w:rsidR="005855BC">
              <w:rPr>
                <w:rFonts w:ascii="Arial Nova Light" w:eastAsia="Times New Roman" w:hAnsi="Arial Nova Light" w:cs="Calibri"/>
                <w:color w:val="000000"/>
                <w:kern w:val="0"/>
                <w:sz w:val="18"/>
                <w:szCs w:val="18"/>
                <w:lang w:eastAsia="es-MX"/>
                <w14:ligatures w14:val="none"/>
              </w:rPr>
              <w:t>89,190.00</w:t>
            </w:r>
          </w:p>
        </w:tc>
      </w:tr>
      <w:tr w:rsidR="00887CF7" w:rsidRPr="00887CF7" w14:paraId="7ADFE5F0"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35A45871"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3.2 Provisiones</w:t>
            </w:r>
          </w:p>
        </w:tc>
        <w:tc>
          <w:tcPr>
            <w:tcW w:w="1480" w:type="dxa"/>
            <w:tcBorders>
              <w:top w:val="nil"/>
              <w:left w:val="nil"/>
              <w:bottom w:val="single" w:sz="4" w:space="0" w:color="000000"/>
              <w:right w:val="single" w:sz="4" w:space="0" w:color="000000"/>
            </w:tcBorders>
            <w:shd w:val="clear" w:color="auto" w:fill="auto"/>
            <w:hideMark/>
          </w:tcPr>
          <w:p w14:paraId="7CE1BB6B"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622A64BC"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7A8521F1"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3.3 Disminución de Inventarios</w:t>
            </w:r>
          </w:p>
        </w:tc>
        <w:tc>
          <w:tcPr>
            <w:tcW w:w="1480" w:type="dxa"/>
            <w:tcBorders>
              <w:top w:val="nil"/>
              <w:left w:val="nil"/>
              <w:bottom w:val="single" w:sz="4" w:space="0" w:color="000000"/>
              <w:right w:val="single" w:sz="4" w:space="0" w:color="000000"/>
            </w:tcBorders>
            <w:shd w:val="clear" w:color="auto" w:fill="auto"/>
            <w:hideMark/>
          </w:tcPr>
          <w:p w14:paraId="60742132"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23D67734"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0F677DE1"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3.4 Otros Gastos</w:t>
            </w:r>
          </w:p>
        </w:tc>
        <w:tc>
          <w:tcPr>
            <w:tcW w:w="1480" w:type="dxa"/>
            <w:tcBorders>
              <w:top w:val="nil"/>
              <w:left w:val="nil"/>
              <w:bottom w:val="single" w:sz="4" w:space="0" w:color="000000"/>
              <w:right w:val="single" w:sz="4" w:space="0" w:color="000000"/>
            </w:tcBorders>
            <w:shd w:val="clear" w:color="auto" w:fill="auto"/>
            <w:hideMark/>
          </w:tcPr>
          <w:p w14:paraId="1054E4B4"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1390C5C8"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75A7C700"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3.5 Inversión Pública No Capitalizable</w:t>
            </w:r>
          </w:p>
        </w:tc>
        <w:tc>
          <w:tcPr>
            <w:tcW w:w="1480" w:type="dxa"/>
            <w:tcBorders>
              <w:top w:val="nil"/>
              <w:left w:val="nil"/>
              <w:bottom w:val="single" w:sz="4" w:space="0" w:color="000000"/>
              <w:right w:val="single" w:sz="4" w:space="0" w:color="000000"/>
            </w:tcBorders>
            <w:shd w:val="clear" w:color="auto" w:fill="auto"/>
            <w:hideMark/>
          </w:tcPr>
          <w:p w14:paraId="408A4549"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4A5B2A00"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34004F57"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3.6 Materiales y Suministros (consumos)</w:t>
            </w:r>
          </w:p>
        </w:tc>
        <w:tc>
          <w:tcPr>
            <w:tcW w:w="1480" w:type="dxa"/>
            <w:tcBorders>
              <w:top w:val="nil"/>
              <w:left w:val="nil"/>
              <w:bottom w:val="single" w:sz="4" w:space="0" w:color="000000"/>
              <w:right w:val="single" w:sz="4" w:space="0" w:color="000000"/>
            </w:tcBorders>
            <w:shd w:val="clear" w:color="auto" w:fill="auto"/>
            <w:hideMark/>
          </w:tcPr>
          <w:p w14:paraId="0AF0939A" w14:textId="39A83C40"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w:t>
            </w:r>
            <w:r w:rsidR="005855BC">
              <w:rPr>
                <w:rFonts w:ascii="Arial Nova Light" w:eastAsia="Times New Roman" w:hAnsi="Arial Nova Light" w:cs="Calibri"/>
                <w:color w:val="000000"/>
                <w:kern w:val="0"/>
                <w:sz w:val="18"/>
                <w:szCs w:val="18"/>
                <w:lang w:eastAsia="es-MX"/>
                <w14:ligatures w14:val="none"/>
              </w:rPr>
              <w:t>349,123.00</w:t>
            </w:r>
          </w:p>
        </w:tc>
      </w:tr>
      <w:tr w:rsidR="00887CF7" w:rsidRPr="00887CF7" w14:paraId="16A707C0" w14:textId="77777777" w:rsidTr="00887CF7">
        <w:trPr>
          <w:trHeight w:val="300"/>
          <w:jc w:val="center"/>
        </w:trPr>
        <w:tc>
          <w:tcPr>
            <w:tcW w:w="4940" w:type="dxa"/>
            <w:tcBorders>
              <w:top w:val="nil"/>
              <w:left w:val="single" w:sz="4" w:space="0" w:color="000000"/>
              <w:bottom w:val="single" w:sz="4" w:space="0" w:color="000000"/>
              <w:right w:val="single" w:sz="4" w:space="0" w:color="000000"/>
            </w:tcBorders>
            <w:shd w:val="clear" w:color="auto" w:fill="auto"/>
            <w:vAlign w:val="center"/>
            <w:hideMark/>
          </w:tcPr>
          <w:p w14:paraId="26671E8A" w14:textId="77777777" w:rsidR="00887CF7" w:rsidRPr="00887CF7" w:rsidRDefault="00887CF7" w:rsidP="00887CF7">
            <w:pPr>
              <w:spacing w:after="0" w:line="240" w:lineRule="auto"/>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3.7 Otros Gastos Contables No Presupuestarios</w:t>
            </w:r>
          </w:p>
        </w:tc>
        <w:tc>
          <w:tcPr>
            <w:tcW w:w="1480" w:type="dxa"/>
            <w:tcBorders>
              <w:top w:val="nil"/>
              <w:left w:val="nil"/>
              <w:bottom w:val="single" w:sz="4" w:space="0" w:color="000000"/>
              <w:right w:val="single" w:sz="4" w:space="0" w:color="000000"/>
            </w:tcBorders>
            <w:shd w:val="clear" w:color="auto" w:fill="auto"/>
            <w:hideMark/>
          </w:tcPr>
          <w:p w14:paraId="5D0B541F"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r w:rsidRPr="00887CF7">
              <w:rPr>
                <w:rFonts w:ascii="Arial Nova Light" w:eastAsia="Times New Roman" w:hAnsi="Arial Nova Light" w:cs="Calibri"/>
                <w:color w:val="000000"/>
                <w:kern w:val="0"/>
                <w:sz w:val="18"/>
                <w:szCs w:val="18"/>
                <w:lang w:eastAsia="es-MX"/>
                <w14:ligatures w14:val="none"/>
              </w:rPr>
              <w:t>$0.00</w:t>
            </w:r>
          </w:p>
        </w:tc>
      </w:tr>
      <w:tr w:rsidR="00887CF7" w:rsidRPr="00887CF7" w14:paraId="54C607AE" w14:textId="77777777" w:rsidTr="00887CF7">
        <w:trPr>
          <w:trHeight w:val="300"/>
          <w:jc w:val="center"/>
        </w:trPr>
        <w:tc>
          <w:tcPr>
            <w:tcW w:w="4940" w:type="dxa"/>
            <w:tcBorders>
              <w:top w:val="nil"/>
              <w:left w:val="nil"/>
              <w:bottom w:val="nil"/>
              <w:right w:val="nil"/>
            </w:tcBorders>
            <w:shd w:val="clear" w:color="auto" w:fill="auto"/>
            <w:noWrap/>
            <w:vAlign w:val="bottom"/>
            <w:hideMark/>
          </w:tcPr>
          <w:p w14:paraId="20E1061A" w14:textId="77777777" w:rsidR="00887CF7" w:rsidRPr="00887CF7" w:rsidRDefault="00887CF7" w:rsidP="00887CF7">
            <w:pPr>
              <w:spacing w:after="0" w:line="240" w:lineRule="auto"/>
              <w:jc w:val="right"/>
              <w:rPr>
                <w:rFonts w:ascii="Arial Nova Light" w:eastAsia="Times New Roman" w:hAnsi="Arial Nova Light" w:cs="Calibri"/>
                <w:color w:val="000000"/>
                <w:kern w:val="0"/>
                <w:sz w:val="18"/>
                <w:szCs w:val="18"/>
                <w:lang w:eastAsia="es-MX"/>
                <w14:ligatures w14:val="none"/>
              </w:rPr>
            </w:pPr>
          </w:p>
        </w:tc>
        <w:tc>
          <w:tcPr>
            <w:tcW w:w="1480" w:type="dxa"/>
            <w:tcBorders>
              <w:top w:val="nil"/>
              <w:left w:val="nil"/>
              <w:bottom w:val="nil"/>
              <w:right w:val="nil"/>
            </w:tcBorders>
            <w:shd w:val="clear" w:color="auto" w:fill="auto"/>
            <w:noWrap/>
            <w:vAlign w:val="bottom"/>
            <w:hideMark/>
          </w:tcPr>
          <w:p w14:paraId="73B3D382" w14:textId="77777777" w:rsidR="00887CF7" w:rsidRPr="00887CF7" w:rsidRDefault="00887CF7" w:rsidP="00887CF7">
            <w:pPr>
              <w:spacing w:after="0" w:line="240" w:lineRule="auto"/>
              <w:rPr>
                <w:rFonts w:ascii="Times New Roman" w:eastAsia="Times New Roman" w:hAnsi="Times New Roman" w:cs="Times New Roman"/>
                <w:kern w:val="0"/>
                <w:sz w:val="20"/>
                <w:szCs w:val="20"/>
                <w:lang w:eastAsia="es-MX"/>
                <w14:ligatures w14:val="none"/>
              </w:rPr>
            </w:pPr>
          </w:p>
        </w:tc>
      </w:tr>
      <w:tr w:rsidR="00887CF7" w:rsidRPr="00887CF7" w14:paraId="14BCD325" w14:textId="77777777" w:rsidTr="00887CF7">
        <w:trPr>
          <w:trHeight w:val="300"/>
          <w:jc w:val="center"/>
        </w:trPr>
        <w:tc>
          <w:tcPr>
            <w:tcW w:w="4940" w:type="dxa"/>
            <w:tcBorders>
              <w:top w:val="single" w:sz="4" w:space="0" w:color="000000"/>
              <w:left w:val="single" w:sz="4" w:space="0" w:color="000000"/>
              <w:bottom w:val="single" w:sz="4" w:space="0" w:color="000000"/>
              <w:right w:val="single" w:sz="4" w:space="0" w:color="000000"/>
            </w:tcBorders>
            <w:shd w:val="clear" w:color="000000" w:fill="D9E1F2"/>
            <w:vAlign w:val="bottom"/>
            <w:hideMark/>
          </w:tcPr>
          <w:p w14:paraId="4C2175F4" w14:textId="77777777" w:rsidR="00887CF7" w:rsidRPr="00887CF7" w:rsidRDefault="00887CF7" w:rsidP="00887CF7">
            <w:pPr>
              <w:spacing w:after="0" w:line="240" w:lineRule="auto"/>
              <w:rPr>
                <w:rFonts w:ascii="Arial Nova Light" w:eastAsia="Times New Roman" w:hAnsi="Arial Nova Light" w:cs="Calibri"/>
                <w:b/>
                <w:bCs/>
                <w:color w:val="000000"/>
                <w:kern w:val="0"/>
                <w:sz w:val="18"/>
                <w:szCs w:val="18"/>
                <w:lang w:eastAsia="es-MX"/>
                <w14:ligatures w14:val="none"/>
              </w:rPr>
            </w:pPr>
            <w:r w:rsidRPr="00887CF7">
              <w:rPr>
                <w:rFonts w:ascii="Arial Nova Light" w:eastAsia="Times New Roman" w:hAnsi="Arial Nova Light" w:cs="Calibri"/>
                <w:b/>
                <w:bCs/>
                <w:color w:val="000000"/>
                <w:kern w:val="0"/>
                <w:sz w:val="18"/>
                <w:szCs w:val="18"/>
                <w:lang w:eastAsia="es-MX"/>
                <w14:ligatures w14:val="none"/>
              </w:rPr>
              <w:t>4. Total De Gastos Contables</w:t>
            </w:r>
          </w:p>
        </w:tc>
        <w:tc>
          <w:tcPr>
            <w:tcW w:w="1480" w:type="dxa"/>
            <w:tcBorders>
              <w:top w:val="single" w:sz="4" w:space="0" w:color="000000"/>
              <w:left w:val="nil"/>
              <w:bottom w:val="single" w:sz="4" w:space="0" w:color="000000"/>
              <w:right w:val="single" w:sz="4" w:space="0" w:color="000000"/>
            </w:tcBorders>
            <w:shd w:val="clear" w:color="000000" w:fill="D9E1F2"/>
            <w:vAlign w:val="bottom"/>
            <w:hideMark/>
          </w:tcPr>
          <w:p w14:paraId="3AB6E004" w14:textId="17D5AB09" w:rsidR="00887CF7" w:rsidRPr="00887CF7" w:rsidRDefault="00887CF7" w:rsidP="00887CF7">
            <w:pPr>
              <w:spacing w:after="0" w:line="240" w:lineRule="auto"/>
              <w:jc w:val="right"/>
              <w:rPr>
                <w:rFonts w:ascii="Arial Nova Light" w:eastAsia="Times New Roman" w:hAnsi="Arial Nova Light" w:cs="Calibri"/>
                <w:b/>
                <w:bCs/>
                <w:color w:val="000000"/>
                <w:kern w:val="0"/>
                <w:sz w:val="18"/>
                <w:szCs w:val="18"/>
                <w:lang w:eastAsia="es-MX"/>
                <w14:ligatures w14:val="none"/>
              </w:rPr>
            </w:pPr>
            <w:r w:rsidRPr="00887CF7">
              <w:rPr>
                <w:rFonts w:ascii="Arial Nova Light" w:eastAsia="Times New Roman" w:hAnsi="Arial Nova Light" w:cs="Calibri"/>
                <w:b/>
                <w:bCs/>
                <w:color w:val="000000"/>
                <w:kern w:val="0"/>
                <w:sz w:val="18"/>
                <w:szCs w:val="18"/>
                <w:lang w:eastAsia="es-MX"/>
                <w14:ligatures w14:val="none"/>
              </w:rPr>
              <w:t>$</w:t>
            </w:r>
            <w:r w:rsidR="005855BC">
              <w:rPr>
                <w:rFonts w:ascii="Arial Nova Light" w:eastAsia="Times New Roman" w:hAnsi="Arial Nova Light" w:cs="Calibri"/>
                <w:b/>
                <w:bCs/>
                <w:color w:val="000000"/>
                <w:kern w:val="0"/>
                <w:sz w:val="18"/>
                <w:szCs w:val="18"/>
                <w:lang w:eastAsia="es-MX"/>
                <w14:ligatures w14:val="none"/>
              </w:rPr>
              <w:t>7,109,190.00</w:t>
            </w:r>
          </w:p>
        </w:tc>
      </w:tr>
    </w:tbl>
    <w:p w14:paraId="7ABA7715" w14:textId="77777777" w:rsidR="00887CF7" w:rsidRPr="00793C1C" w:rsidRDefault="00887CF7" w:rsidP="00793C1C">
      <w:pPr>
        <w:jc w:val="center"/>
        <w:rPr>
          <w:rFonts w:ascii="Arial Nova Light" w:hAnsi="Arial Nova Light"/>
          <w:b/>
          <w:bCs/>
        </w:rPr>
      </w:pPr>
    </w:p>
    <w:p w14:paraId="43B9AC7E" w14:textId="77777777" w:rsidR="00793C1C" w:rsidRPr="00793C1C" w:rsidRDefault="00793C1C" w:rsidP="00793C1C">
      <w:pPr>
        <w:jc w:val="center"/>
        <w:rPr>
          <w:rFonts w:ascii="Arial Nova Light" w:hAnsi="Arial Nova Light"/>
          <w:b/>
          <w:bCs/>
        </w:rPr>
      </w:pPr>
      <w:r w:rsidRPr="00793C1C">
        <w:rPr>
          <w:rFonts w:ascii="Arial Nova Light" w:hAnsi="Arial Nova Light"/>
          <w:b/>
          <w:bCs/>
        </w:rPr>
        <w:t>c) NOTAS DE MEMORIA (CUENTAS DE ORDEN)</w:t>
      </w:r>
    </w:p>
    <w:p w14:paraId="451B421A" w14:textId="77777777" w:rsidR="00793C1C" w:rsidRPr="00793C1C" w:rsidRDefault="00793C1C" w:rsidP="00793C1C">
      <w:pPr>
        <w:jc w:val="both"/>
        <w:rPr>
          <w:rFonts w:ascii="Arial Nova Light" w:hAnsi="Arial Nova Light"/>
        </w:rPr>
      </w:pPr>
      <w:r w:rsidRPr="00793C1C">
        <w:rPr>
          <w:rFonts w:ascii="Arial Nova Light" w:hAnsi="Arial Nova Light"/>
        </w:rPr>
        <w:t>Contiene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p w14:paraId="41C3C19A" w14:textId="77777777" w:rsidR="00793C1C" w:rsidRPr="00793C1C" w:rsidRDefault="00793C1C" w:rsidP="00793C1C">
      <w:pPr>
        <w:jc w:val="both"/>
        <w:rPr>
          <w:rFonts w:ascii="Arial Nova Light" w:hAnsi="Arial Nova Light"/>
        </w:rPr>
      </w:pPr>
      <w:r w:rsidRPr="00793C1C">
        <w:rPr>
          <w:rFonts w:ascii="Arial Nova Light" w:hAnsi="Arial Nova Light"/>
        </w:rPr>
        <w:t>Las cuentas que se manejan para efectos de estas Notas son las siguientes:</w:t>
      </w:r>
    </w:p>
    <w:p w14:paraId="0DE708D7" w14:textId="77777777" w:rsidR="00793C1C" w:rsidRPr="00793C1C" w:rsidRDefault="00793C1C" w:rsidP="00793C1C">
      <w:pPr>
        <w:jc w:val="both"/>
        <w:rPr>
          <w:rFonts w:ascii="Arial Nova Light" w:hAnsi="Arial Nova Light"/>
          <w:b/>
          <w:bCs/>
        </w:rPr>
      </w:pPr>
      <w:r w:rsidRPr="00793C1C">
        <w:rPr>
          <w:rFonts w:ascii="Arial Nova Light" w:hAnsi="Arial Nova Light"/>
          <w:b/>
          <w:bCs/>
        </w:rPr>
        <w:t>Cuentas de Orden Contables:</w:t>
      </w:r>
    </w:p>
    <w:p w14:paraId="734AD60D" w14:textId="77777777" w:rsidR="00793C1C" w:rsidRPr="00793C1C" w:rsidRDefault="00793C1C" w:rsidP="00793C1C">
      <w:pPr>
        <w:jc w:val="both"/>
        <w:rPr>
          <w:rFonts w:ascii="Arial Nova Light" w:hAnsi="Arial Nova Light"/>
          <w:b/>
          <w:bCs/>
        </w:rPr>
      </w:pPr>
      <w:r w:rsidRPr="00793C1C">
        <w:rPr>
          <w:rFonts w:ascii="Arial Nova Light" w:hAnsi="Arial Nova Light"/>
          <w:b/>
          <w:bCs/>
        </w:rPr>
        <w:t>Valores</w:t>
      </w:r>
    </w:p>
    <w:p w14:paraId="1902A889" w14:textId="77777777" w:rsidR="00793C1C" w:rsidRP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16085455" w14:textId="77777777" w:rsidR="00793C1C" w:rsidRPr="00793C1C" w:rsidRDefault="00793C1C" w:rsidP="00793C1C">
      <w:pPr>
        <w:jc w:val="both"/>
        <w:rPr>
          <w:rFonts w:ascii="Arial Nova Light" w:hAnsi="Arial Nova Light"/>
          <w:b/>
          <w:bCs/>
        </w:rPr>
      </w:pPr>
      <w:r w:rsidRPr="00793C1C">
        <w:rPr>
          <w:rFonts w:ascii="Arial Nova Light" w:hAnsi="Arial Nova Light"/>
          <w:b/>
          <w:bCs/>
        </w:rPr>
        <w:t>Emisión de Obligaciones</w:t>
      </w:r>
    </w:p>
    <w:p w14:paraId="5897FC12" w14:textId="77777777" w:rsidR="00793C1C" w:rsidRP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59AE2B69" w14:textId="77777777" w:rsidR="00793C1C" w:rsidRPr="00793C1C" w:rsidRDefault="00793C1C" w:rsidP="00793C1C">
      <w:pPr>
        <w:jc w:val="both"/>
        <w:rPr>
          <w:rFonts w:ascii="Arial Nova Light" w:hAnsi="Arial Nova Light"/>
          <w:b/>
          <w:bCs/>
        </w:rPr>
      </w:pPr>
      <w:r w:rsidRPr="00793C1C">
        <w:rPr>
          <w:rFonts w:ascii="Arial Nova Light" w:hAnsi="Arial Nova Light"/>
          <w:b/>
          <w:bCs/>
        </w:rPr>
        <w:t>Avales y Garantías</w:t>
      </w:r>
    </w:p>
    <w:p w14:paraId="09C43211" w14:textId="77777777" w:rsidR="00793C1C" w:rsidRP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46C15E43" w14:textId="77777777" w:rsidR="00793C1C" w:rsidRPr="00793C1C" w:rsidRDefault="00793C1C" w:rsidP="00793C1C">
      <w:pPr>
        <w:jc w:val="both"/>
        <w:rPr>
          <w:rFonts w:ascii="Arial Nova Light" w:hAnsi="Arial Nova Light"/>
          <w:b/>
          <w:bCs/>
        </w:rPr>
      </w:pPr>
      <w:r w:rsidRPr="00793C1C">
        <w:rPr>
          <w:rFonts w:ascii="Arial Nova Light" w:hAnsi="Arial Nova Light"/>
          <w:b/>
          <w:bCs/>
        </w:rPr>
        <w:t>Juicios</w:t>
      </w:r>
    </w:p>
    <w:p w14:paraId="034A1100" w14:textId="77777777" w:rsidR="00793C1C" w:rsidRP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4B7AEC9D" w14:textId="77777777" w:rsidR="00793C1C" w:rsidRPr="00793C1C" w:rsidRDefault="00793C1C" w:rsidP="00793C1C">
      <w:pPr>
        <w:jc w:val="both"/>
        <w:rPr>
          <w:rFonts w:ascii="Arial Nova Light" w:hAnsi="Arial Nova Light"/>
          <w:b/>
          <w:bCs/>
        </w:rPr>
      </w:pPr>
      <w:r w:rsidRPr="00793C1C">
        <w:rPr>
          <w:rFonts w:ascii="Arial Nova Light" w:hAnsi="Arial Nova Light"/>
          <w:b/>
          <w:bCs/>
        </w:rPr>
        <w:t>Inversión Mediante Proyectos para Prestación de Servicios (PPS) y Similares</w:t>
      </w:r>
    </w:p>
    <w:p w14:paraId="45D4250B" w14:textId="77777777" w:rsidR="00793C1C" w:rsidRP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769DF7F3" w14:textId="77777777" w:rsidR="00793C1C" w:rsidRPr="00793C1C" w:rsidRDefault="00793C1C" w:rsidP="00793C1C">
      <w:pPr>
        <w:jc w:val="both"/>
        <w:rPr>
          <w:rFonts w:ascii="Arial Nova Light" w:hAnsi="Arial Nova Light"/>
          <w:b/>
          <w:bCs/>
        </w:rPr>
      </w:pPr>
      <w:r w:rsidRPr="00793C1C">
        <w:rPr>
          <w:rFonts w:ascii="Arial Nova Light" w:hAnsi="Arial Nova Light"/>
          <w:b/>
          <w:bCs/>
        </w:rPr>
        <w:t>Bienes Concesionados o en Comodato</w:t>
      </w:r>
    </w:p>
    <w:p w14:paraId="2DBC321F" w14:textId="253E2721" w:rsid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0AE1A914" w14:textId="77777777" w:rsidR="00793C1C" w:rsidRPr="00793C1C" w:rsidRDefault="00793C1C" w:rsidP="00793C1C">
      <w:pPr>
        <w:jc w:val="both"/>
        <w:rPr>
          <w:rFonts w:ascii="Arial Nova Light" w:hAnsi="Arial Nova Light"/>
          <w:b/>
          <w:bCs/>
        </w:rPr>
      </w:pPr>
      <w:r w:rsidRPr="00793C1C">
        <w:rPr>
          <w:rFonts w:ascii="Arial Nova Light" w:hAnsi="Arial Nova Light"/>
          <w:b/>
          <w:bCs/>
        </w:rPr>
        <w:t>Se informa lo siguiente:</w:t>
      </w:r>
    </w:p>
    <w:p w14:paraId="0E20199E" w14:textId="77777777" w:rsidR="00793C1C" w:rsidRPr="00793C1C" w:rsidRDefault="00793C1C" w:rsidP="00793C1C">
      <w:pPr>
        <w:jc w:val="both"/>
        <w:rPr>
          <w:rFonts w:ascii="Arial Nova Light" w:hAnsi="Arial Nova Light"/>
          <w:b/>
          <w:bCs/>
        </w:rPr>
      </w:pPr>
      <w:r w:rsidRPr="00793C1C">
        <w:rPr>
          <w:rFonts w:ascii="Arial Nova Light" w:hAnsi="Arial Nova Light"/>
          <w:b/>
          <w:bCs/>
        </w:rPr>
        <w:t>1. Los valores en custodia de instrumentos prestados a formadores de mercado e instrumentos de crédito recibidos en garantía de los formadores de mercado u otros.</w:t>
      </w:r>
    </w:p>
    <w:p w14:paraId="4D20C2EA" w14:textId="00838277" w:rsid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50765122" w14:textId="77777777" w:rsidR="00793C1C" w:rsidRPr="00793C1C" w:rsidRDefault="00793C1C" w:rsidP="00793C1C">
      <w:pPr>
        <w:jc w:val="both"/>
        <w:rPr>
          <w:rFonts w:ascii="Arial Nova Light" w:hAnsi="Arial Nova Light"/>
          <w:b/>
          <w:bCs/>
        </w:rPr>
      </w:pPr>
      <w:r w:rsidRPr="00793C1C">
        <w:rPr>
          <w:rFonts w:ascii="Arial Nova Light" w:hAnsi="Arial Nova Light"/>
          <w:b/>
          <w:bCs/>
        </w:rPr>
        <w:t>2. Por tipo de emisión de instrumento: monto, tasa y vencimiento.</w:t>
      </w:r>
    </w:p>
    <w:p w14:paraId="66135958" w14:textId="77777777" w:rsidR="00793C1C" w:rsidRP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0F577690" w14:textId="77777777" w:rsidR="00793C1C" w:rsidRPr="00793C1C" w:rsidRDefault="00793C1C" w:rsidP="00793C1C">
      <w:pPr>
        <w:jc w:val="both"/>
        <w:rPr>
          <w:rFonts w:ascii="Arial Nova Light" w:hAnsi="Arial Nova Light"/>
          <w:b/>
          <w:bCs/>
        </w:rPr>
      </w:pPr>
      <w:r w:rsidRPr="00793C1C">
        <w:rPr>
          <w:rFonts w:ascii="Arial Nova Light" w:hAnsi="Arial Nova Light"/>
          <w:b/>
          <w:bCs/>
        </w:rPr>
        <w:t>3. Los contratos firmados de construcciones por tipo de contrato.</w:t>
      </w:r>
    </w:p>
    <w:p w14:paraId="296C33E0" w14:textId="77777777" w:rsidR="00793C1C" w:rsidRPr="00793C1C" w:rsidRDefault="00793C1C" w:rsidP="00793C1C">
      <w:pPr>
        <w:jc w:val="both"/>
        <w:rPr>
          <w:rFonts w:ascii="Arial Nova Light" w:hAnsi="Arial Nova Light"/>
        </w:rPr>
      </w:pPr>
      <w:r w:rsidRPr="00793C1C">
        <w:rPr>
          <w:rFonts w:ascii="Arial Nova Light" w:hAnsi="Arial Nova Light"/>
        </w:rPr>
        <w:t>Sin información que revelar durante el periodo que se informa.</w:t>
      </w:r>
    </w:p>
    <w:p w14:paraId="370EEFBE" w14:textId="77777777" w:rsidR="00793C1C" w:rsidRPr="00793C1C" w:rsidRDefault="00793C1C" w:rsidP="00793C1C">
      <w:pPr>
        <w:jc w:val="both"/>
        <w:rPr>
          <w:rFonts w:ascii="Arial Nova Light" w:hAnsi="Arial Nova Light"/>
        </w:rPr>
      </w:pPr>
      <w:r w:rsidRPr="00793C1C">
        <w:rPr>
          <w:rFonts w:ascii="Arial Nova Light" w:hAnsi="Arial Nova Light"/>
        </w:rPr>
        <w:t>No se presentan otro tipo de cuentas de orden contable.</w:t>
      </w:r>
    </w:p>
    <w:p w14:paraId="2F3EF6F8" w14:textId="77777777" w:rsidR="005252BB" w:rsidRDefault="005252BB" w:rsidP="00793C1C">
      <w:pPr>
        <w:jc w:val="both"/>
        <w:rPr>
          <w:rFonts w:ascii="Arial Nova Light" w:hAnsi="Arial Nova Light"/>
          <w:b/>
          <w:bCs/>
        </w:rPr>
      </w:pPr>
    </w:p>
    <w:p w14:paraId="05766F89" w14:textId="77777777" w:rsidR="005252BB" w:rsidRDefault="005252BB" w:rsidP="00793C1C">
      <w:pPr>
        <w:jc w:val="both"/>
        <w:rPr>
          <w:rFonts w:ascii="Arial Nova Light" w:hAnsi="Arial Nova Light"/>
          <w:b/>
          <w:bCs/>
        </w:rPr>
      </w:pPr>
    </w:p>
    <w:p w14:paraId="53101DEB" w14:textId="1D9558A5" w:rsidR="00793C1C" w:rsidRPr="00793C1C" w:rsidRDefault="00793C1C" w:rsidP="00793C1C">
      <w:pPr>
        <w:jc w:val="both"/>
        <w:rPr>
          <w:rFonts w:ascii="Arial Nova Light" w:hAnsi="Arial Nova Light"/>
          <w:b/>
          <w:bCs/>
        </w:rPr>
      </w:pPr>
      <w:r w:rsidRPr="00793C1C">
        <w:rPr>
          <w:rFonts w:ascii="Arial Nova Light" w:hAnsi="Arial Nova Light"/>
          <w:b/>
          <w:bCs/>
        </w:rPr>
        <w:t>Cuentas de Orden Presupuestario</w:t>
      </w:r>
    </w:p>
    <w:p w14:paraId="2C58AEAB" w14:textId="77777777" w:rsidR="00793C1C" w:rsidRPr="00AA7C8C" w:rsidRDefault="00793C1C" w:rsidP="00793C1C">
      <w:pPr>
        <w:jc w:val="both"/>
        <w:rPr>
          <w:rFonts w:ascii="Arial Nova Light" w:hAnsi="Arial Nova Light"/>
          <w:b/>
          <w:bCs/>
        </w:rPr>
      </w:pPr>
      <w:r w:rsidRPr="00AA7C8C">
        <w:rPr>
          <w:rFonts w:ascii="Arial Nova Light" w:hAnsi="Arial Nova Light"/>
          <w:b/>
          <w:bCs/>
        </w:rPr>
        <w:t>Cuentas de ingresos</w:t>
      </w:r>
    </w:p>
    <w:p w14:paraId="7B67F761" w14:textId="613197FB" w:rsidR="00793C1C" w:rsidRDefault="00793C1C" w:rsidP="00793C1C">
      <w:pPr>
        <w:jc w:val="both"/>
        <w:rPr>
          <w:rFonts w:ascii="Arial Nova Light" w:hAnsi="Arial Nova Light"/>
        </w:rPr>
      </w:pPr>
      <w:r w:rsidRPr="00793C1C">
        <w:rPr>
          <w:rFonts w:ascii="Arial Nova Light" w:hAnsi="Arial Nova Light"/>
        </w:rPr>
        <w:t>Cuentas de Orden Presupuestarias de Ingresos</w:t>
      </w:r>
    </w:p>
    <w:tbl>
      <w:tblPr>
        <w:tblW w:w="6740" w:type="dxa"/>
        <w:jc w:val="center"/>
        <w:tblCellMar>
          <w:left w:w="70" w:type="dxa"/>
          <w:right w:w="70" w:type="dxa"/>
        </w:tblCellMar>
        <w:tblLook w:val="04A0" w:firstRow="1" w:lastRow="0" w:firstColumn="1" w:lastColumn="0" w:noHBand="0" w:noVBand="1"/>
      </w:tblPr>
      <w:tblGrid>
        <w:gridCol w:w="5576"/>
        <w:gridCol w:w="1164"/>
      </w:tblGrid>
      <w:tr w:rsidR="00EF6F02" w:rsidRPr="00EF6F02" w14:paraId="2913667A" w14:textId="77777777" w:rsidTr="00EF6F02">
        <w:trPr>
          <w:trHeight w:val="300"/>
          <w:jc w:val="center"/>
        </w:trPr>
        <w:tc>
          <w:tcPr>
            <w:tcW w:w="6740" w:type="dxa"/>
            <w:gridSpan w:val="2"/>
            <w:tcBorders>
              <w:top w:val="single" w:sz="4" w:space="0" w:color="auto"/>
              <w:left w:val="single" w:sz="4" w:space="0" w:color="auto"/>
              <w:bottom w:val="single" w:sz="4" w:space="0" w:color="auto"/>
              <w:right w:val="nil"/>
            </w:tcBorders>
            <w:shd w:val="clear" w:color="000000" w:fill="D9E1F2"/>
            <w:hideMark/>
          </w:tcPr>
          <w:p w14:paraId="14F57EEF" w14:textId="77777777" w:rsidR="00EF6F02" w:rsidRPr="00EF6F02" w:rsidRDefault="00EF6F02" w:rsidP="00EF6F02">
            <w:pPr>
              <w:spacing w:after="0" w:line="240" w:lineRule="auto"/>
              <w:jc w:val="center"/>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CUENTAS DE ORDEN PRESUPUESTARIAS DE INGRESOS</w:t>
            </w:r>
          </w:p>
        </w:tc>
      </w:tr>
      <w:tr w:rsidR="00EF6F02" w:rsidRPr="00EF6F02" w14:paraId="6726A358" w14:textId="77777777" w:rsidTr="00EF6F02">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684F0D04" w14:textId="77777777" w:rsidR="00EF6F02" w:rsidRPr="00EF6F02" w:rsidRDefault="00EF6F02" w:rsidP="00EF6F02">
            <w:pPr>
              <w:spacing w:after="0" w:line="240" w:lineRule="auto"/>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CONCEPTO</w:t>
            </w:r>
          </w:p>
        </w:tc>
        <w:tc>
          <w:tcPr>
            <w:tcW w:w="1140" w:type="dxa"/>
            <w:tcBorders>
              <w:top w:val="nil"/>
              <w:left w:val="nil"/>
              <w:bottom w:val="single" w:sz="4" w:space="0" w:color="auto"/>
              <w:right w:val="single" w:sz="4" w:space="0" w:color="auto"/>
            </w:tcBorders>
            <w:shd w:val="clear" w:color="auto" w:fill="auto"/>
            <w:hideMark/>
          </w:tcPr>
          <w:p w14:paraId="3BB34339" w14:textId="5971B26A" w:rsidR="00EF6F02" w:rsidRPr="00EF6F02" w:rsidRDefault="00EF6F02" w:rsidP="00EF6F02">
            <w:pPr>
              <w:spacing w:after="0" w:line="240" w:lineRule="auto"/>
              <w:jc w:val="center"/>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202</w:t>
            </w:r>
            <w:r w:rsidR="003578B9">
              <w:rPr>
                <w:rFonts w:ascii="Arial Nova Light" w:eastAsia="Times New Roman" w:hAnsi="Arial Nova Light" w:cs="Calibri"/>
                <w:b/>
                <w:bCs/>
                <w:color w:val="000000"/>
                <w:kern w:val="0"/>
                <w:sz w:val="16"/>
                <w:szCs w:val="16"/>
                <w:lang w:eastAsia="es-MX"/>
                <w14:ligatures w14:val="none"/>
              </w:rPr>
              <w:t>5</w:t>
            </w:r>
          </w:p>
        </w:tc>
      </w:tr>
      <w:tr w:rsidR="00EF6F02" w:rsidRPr="00EF6F02" w14:paraId="178F13D8" w14:textId="77777777" w:rsidTr="00EF6F02">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5055454E" w14:textId="77777777" w:rsidR="00EF6F02" w:rsidRPr="00EF6F02" w:rsidRDefault="00EF6F02" w:rsidP="00EF6F02">
            <w:pPr>
              <w:spacing w:after="0" w:line="240" w:lineRule="auto"/>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 xml:space="preserve">   LEY DE INGRESOS </w:t>
            </w:r>
          </w:p>
        </w:tc>
        <w:tc>
          <w:tcPr>
            <w:tcW w:w="1140" w:type="dxa"/>
            <w:tcBorders>
              <w:top w:val="nil"/>
              <w:left w:val="nil"/>
              <w:bottom w:val="single" w:sz="4" w:space="0" w:color="auto"/>
              <w:right w:val="single" w:sz="4" w:space="0" w:color="auto"/>
            </w:tcBorders>
            <w:shd w:val="clear" w:color="auto" w:fill="auto"/>
            <w:hideMark/>
          </w:tcPr>
          <w:p w14:paraId="72508F1C"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w:t>
            </w:r>
          </w:p>
        </w:tc>
      </w:tr>
      <w:tr w:rsidR="00EF6F02" w:rsidRPr="00EF6F02" w14:paraId="59D110EB" w14:textId="77777777" w:rsidTr="00EF6F02">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66F903E2"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LEY DE INGRESOS ESTIMADA</w:t>
            </w:r>
          </w:p>
        </w:tc>
        <w:tc>
          <w:tcPr>
            <w:tcW w:w="1140" w:type="dxa"/>
            <w:tcBorders>
              <w:top w:val="nil"/>
              <w:left w:val="nil"/>
              <w:bottom w:val="single" w:sz="4" w:space="0" w:color="auto"/>
              <w:right w:val="single" w:sz="4" w:space="0" w:color="auto"/>
            </w:tcBorders>
            <w:shd w:val="clear" w:color="auto" w:fill="auto"/>
            <w:hideMark/>
          </w:tcPr>
          <w:p w14:paraId="7A16DAB3" w14:textId="77777777" w:rsidR="00EF6F02" w:rsidRPr="00EF6F02" w:rsidRDefault="00EF6F02"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$7,100,000.00</w:t>
            </w:r>
          </w:p>
        </w:tc>
      </w:tr>
      <w:tr w:rsidR="00EF6F02" w:rsidRPr="00EF6F02" w14:paraId="67C0B746" w14:textId="77777777" w:rsidTr="00EF6F02">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4482E601"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LEY DE INGRESOS POR EJECUTAR</w:t>
            </w:r>
          </w:p>
        </w:tc>
        <w:tc>
          <w:tcPr>
            <w:tcW w:w="1140" w:type="dxa"/>
            <w:tcBorders>
              <w:top w:val="nil"/>
              <w:left w:val="nil"/>
              <w:bottom w:val="single" w:sz="4" w:space="0" w:color="auto"/>
              <w:right w:val="single" w:sz="4" w:space="0" w:color="auto"/>
            </w:tcBorders>
            <w:shd w:val="clear" w:color="auto" w:fill="auto"/>
            <w:hideMark/>
          </w:tcPr>
          <w:p w14:paraId="6CBE9E03" w14:textId="5E38C196" w:rsidR="00EF6F02" w:rsidRPr="00EF6F02" w:rsidRDefault="005002A5"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5002A5">
              <w:rPr>
                <w:rFonts w:ascii="Arial Nova Light" w:eastAsia="Times New Roman" w:hAnsi="Arial Nova Light" w:cs="Calibri"/>
                <w:color w:val="000000"/>
                <w:kern w:val="0"/>
                <w:sz w:val="16"/>
                <w:szCs w:val="16"/>
                <w:lang w:eastAsia="es-MX"/>
                <w14:ligatures w14:val="none"/>
              </w:rPr>
              <w:t>$</w:t>
            </w:r>
            <w:r w:rsidR="00C31EA6">
              <w:rPr>
                <w:rFonts w:ascii="Arial Nova Light" w:eastAsia="Times New Roman" w:hAnsi="Arial Nova Light" w:cs="Calibri"/>
                <w:color w:val="000000"/>
                <w:kern w:val="0"/>
                <w:sz w:val="16"/>
                <w:szCs w:val="16"/>
                <w:lang w:eastAsia="es-MX"/>
                <w14:ligatures w14:val="none"/>
              </w:rPr>
              <w:t>-40.07</w:t>
            </w:r>
          </w:p>
        </w:tc>
      </w:tr>
      <w:tr w:rsidR="00EF6F02" w:rsidRPr="00EF6F02" w14:paraId="38753FE7" w14:textId="77777777" w:rsidTr="00EF6F02">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6743DEB4"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MODIFICACIONES A LA LEY DE INGRESOS ESTIMADA</w:t>
            </w:r>
          </w:p>
        </w:tc>
        <w:tc>
          <w:tcPr>
            <w:tcW w:w="1140" w:type="dxa"/>
            <w:tcBorders>
              <w:top w:val="nil"/>
              <w:left w:val="nil"/>
              <w:bottom w:val="single" w:sz="4" w:space="0" w:color="auto"/>
              <w:right w:val="single" w:sz="4" w:space="0" w:color="auto"/>
            </w:tcBorders>
            <w:shd w:val="clear" w:color="auto" w:fill="auto"/>
            <w:hideMark/>
          </w:tcPr>
          <w:p w14:paraId="31C39D45" w14:textId="7266819B" w:rsidR="00EF6F02" w:rsidRPr="00EF6F02" w:rsidRDefault="00EF6F02"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w:t>
            </w:r>
            <w:r w:rsidR="003578B9">
              <w:rPr>
                <w:rFonts w:ascii="Arial Nova Light" w:eastAsia="Times New Roman" w:hAnsi="Arial Nova Light" w:cs="Calibri"/>
                <w:color w:val="000000"/>
                <w:kern w:val="0"/>
                <w:sz w:val="16"/>
                <w:szCs w:val="16"/>
                <w:lang w:eastAsia="es-MX"/>
                <w14:ligatures w14:val="none"/>
              </w:rPr>
              <w:t>0.00</w:t>
            </w:r>
          </w:p>
        </w:tc>
      </w:tr>
      <w:tr w:rsidR="00EF6F02" w:rsidRPr="00EF6F02" w14:paraId="27C5AD5B" w14:textId="77777777" w:rsidTr="00EF6F02">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0521409C"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LEY DE INGRESOS DEVENGADA</w:t>
            </w:r>
          </w:p>
        </w:tc>
        <w:tc>
          <w:tcPr>
            <w:tcW w:w="1140" w:type="dxa"/>
            <w:tcBorders>
              <w:top w:val="nil"/>
              <w:left w:val="nil"/>
              <w:bottom w:val="single" w:sz="4" w:space="0" w:color="auto"/>
              <w:right w:val="single" w:sz="4" w:space="0" w:color="auto"/>
            </w:tcBorders>
            <w:shd w:val="clear" w:color="auto" w:fill="auto"/>
            <w:hideMark/>
          </w:tcPr>
          <w:p w14:paraId="67B86348" w14:textId="4464F76A" w:rsidR="00EF6F02" w:rsidRPr="00EF6F02" w:rsidRDefault="005002A5"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5002A5">
              <w:rPr>
                <w:rFonts w:ascii="Arial Nova Light" w:eastAsia="Times New Roman" w:hAnsi="Arial Nova Light" w:cs="Calibri"/>
                <w:color w:val="000000"/>
                <w:kern w:val="0"/>
                <w:sz w:val="16"/>
                <w:szCs w:val="16"/>
                <w:lang w:eastAsia="es-MX"/>
                <w14:ligatures w14:val="none"/>
              </w:rPr>
              <w:t>$</w:t>
            </w:r>
            <w:r w:rsidR="00C31EA6">
              <w:rPr>
                <w:rFonts w:ascii="Arial Nova Light" w:eastAsia="Times New Roman" w:hAnsi="Arial Nova Light" w:cs="Calibri"/>
                <w:color w:val="000000"/>
                <w:kern w:val="0"/>
                <w:sz w:val="16"/>
                <w:szCs w:val="16"/>
                <w:lang w:eastAsia="es-MX"/>
                <w14:ligatures w14:val="none"/>
              </w:rPr>
              <w:t>7,100,040.07</w:t>
            </w:r>
          </w:p>
        </w:tc>
      </w:tr>
      <w:tr w:rsidR="00EF6F02" w:rsidRPr="00EF6F02" w14:paraId="5A563C42" w14:textId="77777777" w:rsidTr="00EF6F02">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65983A9F"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LEY DE INGRESOS RECAUDADA</w:t>
            </w:r>
          </w:p>
        </w:tc>
        <w:tc>
          <w:tcPr>
            <w:tcW w:w="1140" w:type="dxa"/>
            <w:tcBorders>
              <w:top w:val="nil"/>
              <w:left w:val="nil"/>
              <w:bottom w:val="single" w:sz="4" w:space="0" w:color="auto"/>
              <w:right w:val="single" w:sz="4" w:space="0" w:color="auto"/>
            </w:tcBorders>
            <w:shd w:val="clear" w:color="auto" w:fill="auto"/>
            <w:hideMark/>
          </w:tcPr>
          <w:p w14:paraId="1C0DD94E" w14:textId="258AD35C" w:rsidR="00EF6F02" w:rsidRPr="00EF6F02" w:rsidRDefault="005002A5"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5002A5">
              <w:rPr>
                <w:rFonts w:ascii="Arial Nova Light" w:eastAsia="Times New Roman" w:hAnsi="Arial Nova Light" w:cs="Calibri"/>
                <w:color w:val="000000"/>
                <w:kern w:val="0"/>
                <w:sz w:val="16"/>
                <w:szCs w:val="16"/>
                <w:lang w:eastAsia="es-MX"/>
                <w14:ligatures w14:val="none"/>
              </w:rPr>
              <w:t>$</w:t>
            </w:r>
            <w:r w:rsidR="00C31EA6">
              <w:rPr>
                <w:rFonts w:ascii="Arial Nova Light" w:eastAsia="Times New Roman" w:hAnsi="Arial Nova Light" w:cs="Calibri"/>
                <w:color w:val="000000"/>
                <w:kern w:val="0"/>
                <w:sz w:val="16"/>
                <w:szCs w:val="16"/>
                <w:lang w:eastAsia="es-MX"/>
                <w14:ligatures w14:val="none"/>
              </w:rPr>
              <w:t>7,100,040.07</w:t>
            </w:r>
          </w:p>
        </w:tc>
      </w:tr>
    </w:tbl>
    <w:p w14:paraId="3A13FFF6" w14:textId="77777777" w:rsidR="00EF6F02" w:rsidRDefault="00EF6F02" w:rsidP="00793C1C">
      <w:pPr>
        <w:jc w:val="both"/>
        <w:rPr>
          <w:rFonts w:ascii="Arial Nova Light" w:hAnsi="Arial Nova Light"/>
        </w:rPr>
      </w:pPr>
    </w:p>
    <w:p w14:paraId="7759CCD9" w14:textId="78D0CAEC" w:rsidR="00793C1C" w:rsidRPr="00AA7C8C" w:rsidRDefault="00EF6F02" w:rsidP="00793C1C">
      <w:pPr>
        <w:jc w:val="both"/>
        <w:rPr>
          <w:rFonts w:ascii="Arial Nova Light" w:hAnsi="Arial Nova Light"/>
          <w:b/>
          <w:bCs/>
        </w:rPr>
      </w:pPr>
      <w:r w:rsidRPr="00AA7C8C">
        <w:rPr>
          <w:rFonts w:ascii="Arial Nova Light" w:hAnsi="Arial Nova Light"/>
          <w:b/>
          <w:bCs/>
        </w:rPr>
        <w:t>Cuenta de Egresos</w:t>
      </w:r>
    </w:p>
    <w:p w14:paraId="3D570D87" w14:textId="5CD3470E" w:rsidR="00EF6F02" w:rsidRDefault="00EF6F02" w:rsidP="00793C1C">
      <w:pPr>
        <w:jc w:val="both"/>
        <w:rPr>
          <w:rFonts w:ascii="Arial Nova Light" w:hAnsi="Arial Nova Light"/>
        </w:rPr>
      </w:pPr>
      <w:r>
        <w:rPr>
          <w:rFonts w:ascii="Arial Nova Light" w:hAnsi="Arial Nova Light"/>
        </w:rPr>
        <w:t>Cuentas de orden Presupuestarias de Egresos</w:t>
      </w:r>
    </w:p>
    <w:tbl>
      <w:tblPr>
        <w:tblW w:w="6740" w:type="dxa"/>
        <w:jc w:val="center"/>
        <w:tblCellMar>
          <w:left w:w="70" w:type="dxa"/>
          <w:right w:w="70" w:type="dxa"/>
        </w:tblCellMar>
        <w:tblLook w:val="04A0" w:firstRow="1" w:lastRow="0" w:firstColumn="1" w:lastColumn="0" w:noHBand="0" w:noVBand="1"/>
      </w:tblPr>
      <w:tblGrid>
        <w:gridCol w:w="5576"/>
        <w:gridCol w:w="1164"/>
      </w:tblGrid>
      <w:tr w:rsidR="00EF6F02" w:rsidRPr="00EF6F02" w14:paraId="3368A4B0" w14:textId="77777777" w:rsidTr="00AA7C8C">
        <w:trPr>
          <w:trHeight w:val="300"/>
          <w:jc w:val="center"/>
        </w:trPr>
        <w:tc>
          <w:tcPr>
            <w:tcW w:w="6740" w:type="dxa"/>
            <w:gridSpan w:val="2"/>
            <w:tcBorders>
              <w:top w:val="single" w:sz="4" w:space="0" w:color="auto"/>
              <w:left w:val="single" w:sz="4" w:space="0" w:color="auto"/>
              <w:bottom w:val="single" w:sz="4" w:space="0" w:color="auto"/>
              <w:right w:val="nil"/>
            </w:tcBorders>
            <w:shd w:val="clear" w:color="000000" w:fill="D9E1F2"/>
            <w:hideMark/>
          </w:tcPr>
          <w:p w14:paraId="1AFE9361" w14:textId="77777777" w:rsidR="00EF6F02" w:rsidRPr="00EF6F02" w:rsidRDefault="00EF6F02" w:rsidP="00EF6F02">
            <w:pPr>
              <w:spacing w:after="0" w:line="240" w:lineRule="auto"/>
              <w:jc w:val="center"/>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CUENTAS DE ORDEN PRESUPUESTARIAS DE EGRESOS</w:t>
            </w:r>
          </w:p>
        </w:tc>
      </w:tr>
      <w:tr w:rsidR="00EF6F02" w:rsidRPr="00EF6F02" w14:paraId="45D478CF"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000000" w:fill="D9E1F2"/>
            <w:hideMark/>
          </w:tcPr>
          <w:p w14:paraId="5082D378" w14:textId="77777777" w:rsidR="00EF6F02" w:rsidRPr="00EF6F02" w:rsidRDefault="00EF6F02" w:rsidP="00EF6F02">
            <w:pPr>
              <w:spacing w:after="0" w:line="240" w:lineRule="auto"/>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CONCEPTO</w:t>
            </w:r>
          </w:p>
        </w:tc>
        <w:tc>
          <w:tcPr>
            <w:tcW w:w="1140" w:type="dxa"/>
            <w:tcBorders>
              <w:top w:val="nil"/>
              <w:left w:val="nil"/>
              <w:bottom w:val="single" w:sz="4" w:space="0" w:color="auto"/>
              <w:right w:val="single" w:sz="4" w:space="0" w:color="auto"/>
            </w:tcBorders>
            <w:shd w:val="clear" w:color="000000" w:fill="D9E1F2"/>
            <w:hideMark/>
          </w:tcPr>
          <w:p w14:paraId="45F79323" w14:textId="3573E437" w:rsidR="00EF6F02" w:rsidRPr="00EF6F02" w:rsidRDefault="00EF6F02" w:rsidP="00EF6F02">
            <w:pPr>
              <w:spacing w:after="0" w:line="240" w:lineRule="auto"/>
              <w:jc w:val="center"/>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202</w:t>
            </w:r>
            <w:r w:rsidR="003578B9">
              <w:rPr>
                <w:rFonts w:ascii="Arial Nova Light" w:eastAsia="Times New Roman" w:hAnsi="Arial Nova Light" w:cs="Calibri"/>
                <w:b/>
                <w:bCs/>
                <w:color w:val="000000"/>
                <w:kern w:val="0"/>
                <w:sz w:val="16"/>
                <w:szCs w:val="16"/>
                <w:lang w:eastAsia="es-MX"/>
                <w14:ligatures w14:val="none"/>
              </w:rPr>
              <w:t>5</w:t>
            </w:r>
          </w:p>
        </w:tc>
      </w:tr>
      <w:tr w:rsidR="00EF6F02" w:rsidRPr="00EF6F02" w14:paraId="58307720"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000000" w:fill="D9E1F2"/>
            <w:hideMark/>
          </w:tcPr>
          <w:p w14:paraId="032B87E7" w14:textId="77777777" w:rsidR="00EF6F02" w:rsidRPr="00EF6F02" w:rsidRDefault="00EF6F02" w:rsidP="00EF6F02">
            <w:pPr>
              <w:spacing w:after="0" w:line="240" w:lineRule="auto"/>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 xml:space="preserve">   PRESUPUESTO DE EGRESOS </w:t>
            </w:r>
          </w:p>
        </w:tc>
        <w:tc>
          <w:tcPr>
            <w:tcW w:w="1140" w:type="dxa"/>
            <w:tcBorders>
              <w:top w:val="nil"/>
              <w:left w:val="nil"/>
              <w:bottom w:val="single" w:sz="4" w:space="0" w:color="auto"/>
              <w:right w:val="single" w:sz="4" w:space="0" w:color="auto"/>
            </w:tcBorders>
            <w:shd w:val="clear" w:color="000000" w:fill="D9E1F2"/>
            <w:hideMark/>
          </w:tcPr>
          <w:p w14:paraId="38094F35" w14:textId="77777777" w:rsidR="00EF6F02" w:rsidRPr="00EF6F02" w:rsidRDefault="00EF6F02" w:rsidP="00EF6F02">
            <w:pPr>
              <w:spacing w:after="0" w:line="240" w:lineRule="auto"/>
              <w:rPr>
                <w:rFonts w:ascii="Arial Nova Light" w:eastAsia="Times New Roman" w:hAnsi="Arial Nova Light" w:cs="Calibri"/>
                <w:b/>
                <w:bCs/>
                <w:color w:val="000000"/>
                <w:kern w:val="0"/>
                <w:sz w:val="16"/>
                <w:szCs w:val="16"/>
                <w:lang w:eastAsia="es-MX"/>
                <w14:ligatures w14:val="none"/>
              </w:rPr>
            </w:pPr>
            <w:r w:rsidRPr="00EF6F02">
              <w:rPr>
                <w:rFonts w:ascii="Arial Nova Light" w:eastAsia="Times New Roman" w:hAnsi="Arial Nova Light" w:cs="Calibri"/>
                <w:b/>
                <w:bCs/>
                <w:color w:val="000000"/>
                <w:kern w:val="0"/>
                <w:sz w:val="16"/>
                <w:szCs w:val="16"/>
                <w:lang w:eastAsia="es-MX"/>
                <w14:ligatures w14:val="none"/>
              </w:rPr>
              <w:t> </w:t>
            </w:r>
          </w:p>
        </w:tc>
      </w:tr>
      <w:tr w:rsidR="00EF6F02" w:rsidRPr="00EF6F02" w14:paraId="0B224BA6"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5656F36B"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PRESUPUESTO DE EGRESOS APROBADO</w:t>
            </w:r>
          </w:p>
        </w:tc>
        <w:tc>
          <w:tcPr>
            <w:tcW w:w="1140" w:type="dxa"/>
            <w:tcBorders>
              <w:top w:val="nil"/>
              <w:left w:val="nil"/>
              <w:bottom w:val="single" w:sz="4" w:space="0" w:color="auto"/>
              <w:right w:val="single" w:sz="4" w:space="0" w:color="auto"/>
            </w:tcBorders>
            <w:shd w:val="clear" w:color="auto" w:fill="auto"/>
            <w:hideMark/>
          </w:tcPr>
          <w:p w14:paraId="60C5462E" w14:textId="77777777" w:rsidR="00EF6F02" w:rsidRPr="00EF6F02" w:rsidRDefault="00EF6F02"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$7,100,000.00</w:t>
            </w:r>
          </w:p>
        </w:tc>
      </w:tr>
      <w:tr w:rsidR="00EF6F02" w:rsidRPr="00EF6F02" w14:paraId="6D934680"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3DBCD93A"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PRESUPUESTO DE EGRESOS POR EJERCER</w:t>
            </w:r>
          </w:p>
        </w:tc>
        <w:tc>
          <w:tcPr>
            <w:tcW w:w="1140" w:type="dxa"/>
            <w:tcBorders>
              <w:top w:val="nil"/>
              <w:left w:val="nil"/>
              <w:bottom w:val="single" w:sz="4" w:space="0" w:color="auto"/>
              <w:right w:val="single" w:sz="4" w:space="0" w:color="auto"/>
            </w:tcBorders>
            <w:shd w:val="clear" w:color="auto" w:fill="auto"/>
            <w:hideMark/>
          </w:tcPr>
          <w:p w14:paraId="10E64936" w14:textId="4C03D941" w:rsidR="00EF6F02" w:rsidRPr="00EF6F02" w:rsidRDefault="00890369"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890369">
              <w:rPr>
                <w:rFonts w:ascii="Arial Nova Light" w:eastAsia="Times New Roman" w:hAnsi="Arial Nova Light" w:cs="Calibri"/>
                <w:color w:val="000000"/>
                <w:kern w:val="0"/>
                <w:sz w:val="16"/>
                <w:szCs w:val="16"/>
                <w:lang w:eastAsia="es-MX"/>
                <w14:ligatures w14:val="none"/>
              </w:rPr>
              <w:t>$1</w:t>
            </w:r>
            <w:r w:rsidR="00C31EA6">
              <w:rPr>
                <w:rFonts w:ascii="Arial Nova Light" w:eastAsia="Times New Roman" w:hAnsi="Arial Nova Light" w:cs="Calibri"/>
                <w:color w:val="000000"/>
                <w:kern w:val="0"/>
                <w:sz w:val="16"/>
                <w:szCs w:val="16"/>
                <w:lang w:eastAsia="es-MX"/>
                <w14:ligatures w14:val="none"/>
              </w:rPr>
              <w:t>31.17</w:t>
            </w:r>
          </w:p>
        </w:tc>
      </w:tr>
      <w:tr w:rsidR="00EF6F02" w:rsidRPr="00EF6F02" w14:paraId="0E4631DC"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46048AF2"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MODIFICACIONES AL PRESUPUESTO DE EGRESOS APROBADO</w:t>
            </w:r>
          </w:p>
        </w:tc>
        <w:tc>
          <w:tcPr>
            <w:tcW w:w="1140" w:type="dxa"/>
            <w:tcBorders>
              <w:top w:val="nil"/>
              <w:left w:val="nil"/>
              <w:bottom w:val="single" w:sz="4" w:space="0" w:color="auto"/>
              <w:right w:val="single" w:sz="4" w:space="0" w:color="auto"/>
            </w:tcBorders>
            <w:shd w:val="clear" w:color="auto" w:fill="auto"/>
            <w:hideMark/>
          </w:tcPr>
          <w:p w14:paraId="375335DD" w14:textId="77777777" w:rsidR="00EF6F02" w:rsidRPr="00EF6F02" w:rsidRDefault="00EF6F02"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$0.00</w:t>
            </w:r>
          </w:p>
        </w:tc>
      </w:tr>
      <w:tr w:rsidR="00EF6F02" w:rsidRPr="00EF6F02" w14:paraId="4FA2F58E"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35F37ED8"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PRESUPUESTO DE EGRESOS COMPROMETIDO</w:t>
            </w:r>
          </w:p>
        </w:tc>
        <w:tc>
          <w:tcPr>
            <w:tcW w:w="1140" w:type="dxa"/>
            <w:tcBorders>
              <w:top w:val="nil"/>
              <w:left w:val="nil"/>
              <w:bottom w:val="single" w:sz="4" w:space="0" w:color="auto"/>
              <w:right w:val="single" w:sz="4" w:space="0" w:color="auto"/>
            </w:tcBorders>
            <w:shd w:val="clear" w:color="auto" w:fill="auto"/>
            <w:hideMark/>
          </w:tcPr>
          <w:p w14:paraId="5955E79A" w14:textId="0724D573" w:rsidR="00EF6F02" w:rsidRPr="00EF6F02" w:rsidRDefault="00890369"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890369">
              <w:rPr>
                <w:rFonts w:ascii="Arial Nova Light" w:eastAsia="Times New Roman" w:hAnsi="Arial Nova Light" w:cs="Calibri"/>
                <w:color w:val="000000"/>
                <w:kern w:val="0"/>
                <w:sz w:val="16"/>
                <w:szCs w:val="16"/>
                <w:lang w:eastAsia="es-MX"/>
                <w14:ligatures w14:val="none"/>
              </w:rPr>
              <w:t>$</w:t>
            </w:r>
            <w:r w:rsidR="00C31EA6">
              <w:rPr>
                <w:rFonts w:ascii="Arial Nova Light" w:eastAsia="Times New Roman" w:hAnsi="Arial Nova Light" w:cs="Calibri"/>
                <w:color w:val="000000"/>
                <w:kern w:val="0"/>
                <w:sz w:val="16"/>
                <w:szCs w:val="16"/>
                <w:lang w:eastAsia="es-MX"/>
                <w14:ligatures w14:val="none"/>
              </w:rPr>
              <w:t>7,099,868.83</w:t>
            </w:r>
          </w:p>
        </w:tc>
      </w:tr>
      <w:tr w:rsidR="00EF6F02" w:rsidRPr="00EF6F02" w14:paraId="29DBCD64"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39B33708"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PRESUPUESTO DE EGRESOS DEVENGADO</w:t>
            </w:r>
          </w:p>
        </w:tc>
        <w:tc>
          <w:tcPr>
            <w:tcW w:w="1140" w:type="dxa"/>
            <w:tcBorders>
              <w:top w:val="nil"/>
              <w:left w:val="nil"/>
              <w:bottom w:val="single" w:sz="4" w:space="0" w:color="auto"/>
              <w:right w:val="single" w:sz="4" w:space="0" w:color="auto"/>
            </w:tcBorders>
            <w:shd w:val="clear" w:color="auto" w:fill="auto"/>
            <w:hideMark/>
          </w:tcPr>
          <w:p w14:paraId="2B52FDB5" w14:textId="67A0EECE" w:rsidR="00EF6F02" w:rsidRPr="00EF6F02" w:rsidRDefault="005002A5"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5002A5">
              <w:rPr>
                <w:rFonts w:ascii="Arial Nova Light" w:eastAsia="Times New Roman" w:hAnsi="Arial Nova Light" w:cs="Calibri"/>
                <w:color w:val="000000"/>
                <w:kern w:val="0"/>
                <w:sz w:val="16"/>
                <w:szCs w:val="16"/>
                <w:lang w:eastAsia="es-MX"/>
                <w14:ligatures w14:val="none"/>
              </w:rPr>
              <w:t>$</w:t>
            </w:r>
            <w:r w:rsidR="00C31EA6">
              <w:rPr>
                <w:rFonts w:ascii="Arial Nova Light" w:eastAsia="Times New Roman" w:hAnsi="Arial Nova Light" w:cs="Calibri"/>
                <w:color w:val="000000"/>
                <w:kern w:val="0"/>
                <w:sz w:val="16"/>
                <w:szCs w:val="16"/>
                <w:lang w:eastAsia="es-MX"/>
                <w14:ligatures w14:val="none"/>
              </w:rPr>
              <w:t>7,099,868.83</w:t>
            </w:r>
          </w:p>
        </w:tc>
      </w:tr>
      <w:tr w:rsidR="00EF6F02" w:rsidRPr="00EF6F02" w14:paraId="2E6ABF56"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7063377D"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PRESUPUESTO DE EGRESOS EJERCIDO</w:t>
            </w:r>
          </w:p>
        </w:tc>
        <w:tc>
          <w:tcPr>
            <w:tcW w:w="1140" w:type="dxa"/>
            <w:tcBorders>
              <w:top w:val="nil"/>
              <w:left w:val="nil"/>
              <w:bottom w:val="single" w:sz="4" w:space="0" w:color="auto"/>
              <w:right w:val="single" w:sz="4" w:space="0" w:color="auto"/>
            </w:tcBorders>
            <w:shd w:val="clear" w:color="auto" w:fill="auto"/>
            <w:hideMark/>
          </w:tcPr>
          <w:p w14:paraId="29549F29" w14:textId="5446AB95" w:rsidR="00EF6F02" w:rsidRPr="00EF6F02" w:rsidRDefault="00C31EA6"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C31EA6">
              <w:rPr>
                <w:rFonts w:ascii="Arial Nova Light" w:eastAsia="Times New Roman" w:hAnsi="Arial Nova Light" w:cs="Calibri"/>
                <w:color w:val="000000"/>
                <w:kern w:val="0"/>
                <w:sz w:val="16"/>
                <w:szCs w:val="16"/>
                <w:lang w:eastAsia="es-MX"/>
                <w14:ligatures w14:val="none"/>
              </w:rPr>
              <w:t>$6,997,508.84</w:t>
            </w:r>
          </w:p>
        </w:tc>
      </w:tr>
      <w:tr w:rsidR="00EF6F02" w:rsidRPr="00EF6F02" w14:paraId="3A07DDC9" w14:textId="77777777" w:rsidTr="00AA7C8C">
        <w:trPr>
          <w:trHeight w:val="300"/>
          <w:jc w:val="center"/>
        </w:trPr>
        <w:tc>
          <w:tcPr>
            <w:tcW w:w="5600" w:type="dxa"/>
            <w:tcBorders>
              <w:top w:val="nil"/>
              <w:left w:val="single" w:sz="4" w:space="0" w:color="auto"/>
              <w:bottom w:val="single" w:sz="4" w:space="0" w:color="auto"/>
              <w:right w:val="single" w:sz="4" w:space="0" w:color="auto"/>
            </w:tcBorders>
            <w:shd w:val="clear" w:color="auto" w:fill="auto"/>
            <w:hideMark/>
          </w:tcPr>
          <w:p w14:paraId="503B1F1B" w14:textId="77777777" w:rsidR="00EF6F02" w:rsidRPr="00EF6F02" w:rsidRDefault="00EF6F02" w:rsidP="00EF6F02">
            <w:pPr>
              <w:spacing w:after="0" w:line="240" w:lineRule="auto"/>
              <w:rPr>
                <w:rFonts w:ascii="Arial Nova Light" w:eastAsia="Times New Roman" w:hAnsi="Arial Nova Light" w:cs="Calibri"/>
                <w:color w:val="000000"/>
                <w:kern w:val="0"/>
                <w:sz w:val="16"/>
                <w:szCs w:val="16"/>
                <w:lang w:eastAsia="es-MX"/>
                <w14:ligatures w14:val="none"/>
              </w:rPr>
            </w:pPr>
            <w:r w:rsidRPr="00EF6F02">
              <w:rPr>
                <w:rFonts w:ascii="Arial Nova Light" w:eastAsia="Times New Roman" w:hAnsi="Arial Nova Light" w:cs="Calibri"/>
                <w:color w:val="000000"/>
                <w:kern w:val="0"/>
                <w:sz w:val="16"/>
                <w:szCs w:val="16"/>
                <w:lang w:eastAsia="es-MX"/>
                <w14:ligatures w14:val="none"/>
              </w:rPr>
              <w:t xml:space="preserve">           PRESUPUESTO DE EGRESOS PAGADO</w:t>
            </w:r>
          </w:p>
        </w:tc>
        <w:tc>
          <w:tcPr>
            <w:tcW w:w="1140" w:type="dxa"/>
            <w:tcBorders>
              <w:top w:val="nil"/>
              <w:left w:val="nil"/>
              <w:bottom w:val="single" w:sz="4" w:space="0" w:color="auto"/>
              <w:right w:val="single" w:sz="4" w:space="0" w:color="auto"/>
            </w:tcBorders>
            <w:shd w:val="clear" w:color="auto" w:fill="auto"/>
            <w:hideMark/>
          </w:tcPr>
          <w:p w14:paraId="072538FC" w14:textId="549530BE" w:rsidR="00EF6F02" w:rsidRPr="00EF6F02" w:rsidRDefault="00C31EA6" w:rsidP="00EF6F02">
            <w:pPr>
              <w:spacing w:after="0" w:line="240" w:lineRule="auto"/>
              <w:jc w:val="right"/>
              <w:rPr>
                <w:rFonts w:ascii="Arial Nova Light" w:eastAsia="Times New Roman" w:hAnsi="Arial Nova Light" w:cs="Calibri"/>
                <w:color w:val="000000"/>
                <w:kern w:val="0"/>
                <w:sz w:val="16"/>
                <w:szCs w:val="16"/>
                <w:lang w:eastAsia="es-MX"/>
                <w14:ligatures w14:val="none"/>
              </w:rPr>
            </w:pPr>
            <w:r w:rsidRPr="00C31EA6">
              <w:rPr>
                <w:rFonts w:ascii="Arial Nova Light" w:eastAsia="Times New Roman" w:hAnsi="Arial Nova Light" w:cs="Calibri"/>
                <w:color w:val="000000"/>
                <w:kern w:val="0"/>
                <w:sz w:val="16"/>
                <w:szCs w:val="16"/>
                <w:lang w:eastAsia="es-MX"/>
                <w14:ligatures w14:val="none"/>
              </w:rPr>
              <w:t>$6,997,508.84</w:t>
            </w:r>
          </w:p>
        </w:tc>
      </w:tr>
    </w:tbl>
    <w:p w14:paraId="7DA44118" w14:textId="77777777" w:rsidR="00EF6F02" w:rsidRDefault="00EF6F02" w:rsidP="00793C1C">
      <w:pPr>
        <w:jc w:val="both"/>
        <w:rPr>
          <w:rFonts w:ascii="Arial Nova Light" w:hAnsi="Arial Nova Light"/>
        </w:rPr>
      </w:pPr>
    </w:p>
    <w:p w14:paraId="41C4B459" w14:textId="0BE1ADA9" w:rsidR="00EF6F02" w:rsidRPr="005252BB" w:rsidRDefault="00EF6F02" w:rsidP="00793C1C">
      <w:pPr>
        <w:jc w:val="both"/>
        <w:rPr>
          <w:rFonts w:ascii="Arial Nova Light" w:hAnsi="Arial Nova Light"/>
          <w:b/>
          <w:bCs/>
          <w:sz w:val="20"/>
          <w:szCs w:val="20"/>
        </w:rPr>
      </w:pPr>
      <w:r w:rsidRPr="005252BB">
        <w:rPr>
          <w:rFonts w:ascii="Arial Nova Light" w:hAnsi="Arial Nova Light"/>
          <w:b/>
          <w:bCs/>
          <w:sz w:val="20"/>
          <w:szCs w:val="20"/>
        </w:rPr>
        <w:t>“Bajo protesta de decir verdad declaro que los Estados Financieros y sus notas, son razonablemente correctos y son responsabilidad del emisor”</w:t>
      </w:r>
    </w:p>
    <w:p w14:paraId="1B82EACC" w14:textId="77777777" w:rsidR="00EF6F02" w:rsidRDefault="00EF6F02" w:rsidP="00793C1C">
      <w:pPr>
        <w:jc w:val="both"/>
        <w:rPr>
          <w:rFonts w:ascii="Arial Nova Light" w:hAnsi="Arial Nova Light"/>
          <w:b/>
          <w:bCs/>
        </w:rPr>
      </w:pPr>
    </w:p>
    <w:p w14:paraId="1F175358" w14:textId="77777777" w:rsidR="00EF6F02" w:rsidRDefault="00EF6F02" w:rsidP="00793C1C">
      <w:pPr>
        <w:jc w:val="both"/>
        <w:rPr>
          <w:rFonts w:ascii="Arial Nova Light" w:hAnsi="Arial Nova Light"/>
          <w:b/>
          <w:bCs/>
        </w:rPr>
      </w:pPr>
    </w:p>
    <w:p w14:paraId="5BA5F3E0" w14:textId="72B67E59" w:rsidR="00EF6F02" w:rsidRPr="00EF6F02" w:rsidRDefault="00EF6F02" w:rsidP="00EF6F02">
      <w:pPr>
        <w:jc w:val="center"/>
        <w:rPr>
          <w:rFonts w:ascii="Arial Nova Light" w:hAnsi="Arial Nova Light"/>
          <w:b/>
          <w:bCs/>
          <w:sz w:val="20"/>
          <w:szCs w:val="20"/>
        </w:rPr>
      </w:pPr>
      <w:r w:rsidRPr="00EF6F02">
        <w:rPr>
          <w:rFonts w:ascii="Arial Nova Light" w:hAnsi="Arial Nova Light"/>
          <w:b/>
          <w:bCs/>
          <w:sz w:val="20"/>
          <w:szCs w:val="20"/>
        </w:rPr>
        <w:t>L.E. EDUARDO ORIHUELA ESTEFAN</w:t>
      </w:r>
      <w:r w:rsidRPr="00EF6F02">
        <w:rPr>
          <w:rFonts w:ascii="Arial Nova Light" w:hAnsi="Arial Nova Light"/>
          <w:b/>
          <w:bCs/>
          <w:sz w:val="20"/>
          <w:szCs w:val="20"/>
        </w:rPr>
        <w:tab/>
      </w:r>
      <w:r>
        <w:rPr>
          <w:rFonts w:ascii="Arial Nova Light" w:hAnsi="Arial Nova Light"/>
          <w:b/>
          <w:bCs/>
          <w:sz w:val="20"/>
          <w:szCs w:val="20"/>
        </w:rPr>
        <w:tab/>
      </w:r>
      <w:r w:rsidRPr="00EF6F02">
        <w:rPr>
          <w:rFonts w:ascii="Arial Nova Light" w:hAnsi="Arial Nova Light"/>
          <w:b/>
          <w:bCs/>
          <w:sz w:val="20"/>
          <w:szCs w:val="20"/>
        </w:rPr>
        <w:t>C.P. CARMEN ALICIA TERRERO HUERAMO</w:t>
      </w:r>
    </w:p>
    <w:p w14:paraId="33863808" w14:textId="6CB24324" w:rsidR="00EF6F02" w:rsidRPr="00EF6F02" w:rsidRDefault="00EF6F02" w:rsidP="00EF6F02">
      <w:pPr>
        <w:jc w:val="center"/>
        <w:rPr>
          <w:rFonts w:ascii="Arial Nova Light" w:hAnsi="Arial Nova Light"/>
          <w:b/>
          <w:bCs/>
          <w:sz w:val="20"/>
          <w:szCs w:val="20"/>
        </w:rPr>
      </w:pPr>
      <w:r w:rsidRPr="00EF6F02">
        <w:rPr>
          <w:rFonts w:ascii="Arial Nova Light" w:hAnsi="Arial Nova Light"/>
          <w:b/>
          <w:bCs/>
          <w:sz w:val="20"/>
          <w:szCs w:val="20"/>
        </w:rPr>
        <w:t>PRESIDENTE DEL CESMICH</w:t>
      </w:r>
      <w:r w:rsidRPr="00EF6F02">
        <w:rPr>
          <w:rFonts w:ascii="Arial Nova Light" w:hAnsi="Arial Nova Light"/>
          <w:b/>
          <w:bCs/>
          <w:sz w:val="20"/>
          <w:szCs w:val="20"/>
        </w:rPr>
        <w:tab/>
      </w:r>
      <w:r>
        <w:rPr>
          <w:rFonts w:ascii="Arial Nova Light" w:hAnsi="Arial Nova Light"/>
          <w:b/>
          <w:bCs/>
          <w:sz w:val="20"/>
          <w:szCs w:val="20"/>
        </w:rPr>
        <w:tab/>
      </w:r>
      <w:r w:rsidRPr="00EF6F02">
        <w:rPr>
          <w:rFonts w:ascii="Arial Nova Light" w:hAnsi="Arial Nova Light"/>
          <w:b/>
          <w:bCs/>
          <w:sz w:val="20"/>
          <w:szCs w:val="20"/>
        </w:rPr>
        <w:tab/>
        <w:t>DELEGADA ADMINISTRATIVA</w:t>
      </w:r>
    </w:p>
    <w:p w14:paraId="6FFC9A53" w14:textId="77777777" w:rsidR="005252BB" w:rsidRDefault="005252BB" w:rsidP="00AA7C8C">
      <w:pPr>
        <w:rPr>
          <w:rFonts w:ascii="Arial Nova Light" w:hAnsi="Arial Nova Light"/>
          <w:b/>
          <w:bCs/>
          <w:sz w:val="16"/>
          <w:szCs w:val="16"/>
        </w:rPr>
      </w:pPr>
    </w:p>
    <w:p w14:paraId="063C45A5" w14:textId="77777777" w:rsidR="005252BB" w:rsidRDefault="005252BB" w:rsidP="00AA7C8C">
      <w:pPr>
        <w:rPr>
          <w:rFonts w:ascii="Arial Nova Light" w:hAnsi="Arial Nova Light"/>
          <w:b/>
          <w:bCs/>
          <w:sz w:val="16"/>
          <w:szCs w:val="16"/>
        </w:rPr>
      </w:pPr>
    </w:p>
    <w:p w14:paraId="0861215A" w14:textId="7F7A7817" w:rsidR="00AA7C8C" w:rsidRPr="005252BB" w:rsidRDefault="00AA7C8C" w:rsidP="00AA7C8C">
      <w:pPr>
        <w:rPr>
          <w:rFonts w:ascii="Arial Nova Light" w:hAnsi="Arial Nova Light"/>
          <w:b/>
          <w:bCs/>
          <w:sz w:val="16"/>
          <w:szCs w:val="16"/>
        </w:rPr>
      </w:pPr>
      <w:r w:rsidRPr="005252BB">
        <w:rPr>
          <w:rFonts w:ascii="Arial Nova Light" w:hAnsi="Arial Nova Light"/>
          <w:b/>
          <w:bCs/>
          <w:sz w:val="16"/>
          <w:szCs w:val="16"/>
        </w:rPr>
        <w:t xml:space="preserve">La presente hoja forma parte de las Notas a los Estados Financieros del </w:t>
      </w:r>
      <w:r w:rsidR="005252BB">
        <w:rPr>
          <w:rFonts w:ascii="Arial Nova Light" w:hAnsi="Arial Nova Light"/>
          <w:b/>
          <w:bCs/>
          <w:sz w:val="16"/>
          <w:szCs w:val="16"/>
        </w:rPr>
        <w:t>Consejo Económico y Social del Estado de</w:t>
      </w:r>
      <w:r w:rsidRPr="005252BB">
        <w:rPr>
          <w:rFonts w:ascii="Arial Nova Light" w:hAnsi="Arial Nova Light"/>
          <w:b/>
          <w:bCs/>
          <w:sz w:val="16"/>
          <w:szCs w:val="16"/>
        </w:rPr>
        <w:t xml:space="preserve"> Michoacán </w:t>
      </w:r>
      <w:r w:rsidR="005252BB">
        <w:rPr>
          <w:rFonts w:ascii="Arial Nova Light" w:hAnsi="Arial Nova Light"/>
          <w:b/>
          <w:bCs/>
          <w:sz w:val="16"/>
          <w:szCs w:val="16"/>
        </w:rPr>
        <w:t xml:space="preserve">de Ocampo </w:t>
      </w:r>
      <w:r w:rsidRPr="005252BB">
        <w:rPr>
          <w:rFonts w:ascii="Arial Nova Light" w:hAnsi="Arial Nova Light"/>
          <w:b/>
          <w:bCs/>
          <w:sz w:val="16"/>
          <w:szCs w:val="16"/>
        </w:rPr>
        <w:t xml:space="preserve">elaboradas al </w:t>
      </w:r>
      <w:r w:rsidR="00CD3886">
        <w:rPr>
          <w:rFonts w:ascii="Arial Nova Light" w:hAnsi="Arial Nova Light"/>
          <w:b/>
          <w:bCs/>
          <w:sz w:val="16"/>
          <w:szCs w:val="16"/>
        </w:rPr>
        <w:t>31 de diciembre de 2025</w:t>
      </w:r>
      <w:r w:rsidRPr="005252BB">
        <w:rPr>
          <w:rFonts w:ascii="Arial Nova Light" w:hAnsi="Arial Nova Light"/>
          <w:b/>
          <w:bCs/>
          <w:sz w:val="16"/>
          <w:szCs w:val="16"/>
        </w:rPr>
        <w:t>, que consta de 20 hojas.</w:t>
      </w:r>
    </w:p>
    <w:sectPr w:rsidR="00AA7C8C" w:rsidRPr="005252BB" w:rsidSect="00AA7C8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32AB9" w14:textId="77777777" w:rsidR="0003706C" w:rsidRDefault="0003706C" w:rsidP="00686E55">
      <w:pPr>
        <w:spacing w:after="0" w:line="240" w:lineRule="auto"/>
      </w:pPr>
      <w:r>
        <w:separator/>
      </w:r>
    </w:p>
  </w:endnote>
  <w:endnote w:type="continuationSeparator" w:id="0">
    <w:p w14:paraId="74E348C9" w14:textId="77777777" w:rsidR="0003706C" w:rsidRDefault="0003706C" w:rsidP="0068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211944"/>
      <w:docPartObj>
        <w:docPartGallery w:val="Page Numbers (Bottom of Page)"/>
        <w:docPartUnique/>
      </w:docPartObj>
    </w:sdtPr>
    <w:sdtContent>
      <w:p w14:paraId="452F1B45" w14:textId="00C4A3AF" w:rsidR="00A0482F" w:rsidRDefault="00A0482F">
        <w:pPr>
          <w:pStyle w:val="Piedepgina"/>
          <w:jc w:val="center"/>
        </w:pPr>
        <w:r>
          <w:fldChar w:fldCharType="begin"/>
        </w:r>
        <w:r>
          <w:instrText>PAGE   \* MERGEFORMAT</w:instrText>
        </w:r>
        <w:r>
          <w:fldChar w:fldCharType="separate"/>
        </w:r>
        <w:r>
          <w:t>2</w:t>
        </w:r>
        <w:r>
          <w:fldChar w:fldCharType="end"/>
        </w:r>
      </w:p>
    </w:sdtContent>
  </w:sdt>
  <w:p w14:paraId="3021CBED" w14:textId="77777777" w:rsidR="00A0482F" w:rsidRDefault="00A048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A6E97" w14:textId="77777777" w:rsidR="0003706C" w:rsidRDefault="0003706C" w:rsidP="00686E55">
      <w:pPr>
        <w:spacing w:after="0" w:line="240" w:lineRule="auto"/>
      </w:pPr>
      <w:r>
        <w:separator/>
      </w:r>
    </w:p>
  </w:footnote>
  <w:footnote w:type="continuationSeparator" w:id="0">
    <w:p w14:paraId="4E416423" w14:textId="77777777" w:rsidR="0003706C" w:rsidRDefault="0003706C" w:rsidP="0068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C249" w14:textId="62FB04F6" w:rsidR="005252BB" w:rsidRDefault="005252BB">
    <w:pPr>
      <w:pStyle w:val="Encabezado"/>
    </w:pPr>
    <w:r>
      <w:rPr>
        <w:noProof/>
      </w:rPr>
      <w:drawing>
        <wp:anchor distT="0" distB="0" distL="114300" distR="114300" simplePos="0" relativeHeight="251659264" behindDoc="1" locked="0" layoutInCell="0" allowOverlap="1" wp14:anchorId="14C636DC" wp14:editId="371E3986">
          <wp:simplePos x="0" y="0"/>
          <wp:positionH relativeFrom="page">
            <wp:align>left</wp:align>
          </wp:positionH>
          <wp:positionV relativeFrom="page">
            <wp:posOffset>-199390</wp:posOffset>
          </wp:positionV>
          <wp:extent cx="7988935" cy="10228970"/>
          <wp:effectExtent l="0" t="0" r="0" b="1270"/>
          <wp:wrapNone/>
          <wp:docPr id="16781983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935" cy="102289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7540B"/>
    <w:multiLevelType w:val="hybridMultilevel"/>
    <w:tmpl w:val="9D36A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72A4AAE"/>
    <w:multiLevelType w:val="hybridMultilevel"/>
    <w:tmpl w:val="8190E7E0"/>
    <w:lvl w:ilvl="0" w:tplc="93F6AF80">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4266C1"/>
    <w:multiLevelType w:val="hybridMultilevel"/>
    <w:tmpl w:val="6F743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42013E2"/>
    <w:multiLevelType w:val="hybridMultilevel"/>
    <w:tmpl w:val="0C44D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3B85337"/>
    <w:multiLevelType w:val="hybridMultilevel"/>
    <w:tmpl w:val="52446BA6"/>
    <w:lvl w:ilvl="0" w:tplc="93F6AF80">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88567EC"/>
    <w:multiLevelType w:val="hybridMultilevel"/>
    <w:tmpl w:val="DE589640"/>
    <w:lvl w:ilvl="0" w:tplc="932C642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4575137">
    <w:abstractNumId w:val="3"/>
  </w:num>
  <w:num w:numId="2" w16cid:durableId="1877305989">
    <w:abstractNumId w:val="2"/>
  </w:num>
  <w:num w:numId="3" w16cid:durableId="311837765">
    <w:abstractNumId w:val="4"/>
  </w:num>
  <w:num w:numId="4" w16cid:durableId="892422363">
    <w:abstractNumId w:val="1"/>
  </w:num>
  <w:num w:numId="5" w16cid:durableId="726301137">
    <w:abstractNumId w:val="5"/>
  </w:num>
  <w:num w:numId="6" w16cid:durableId="174039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FC"/>
    <w:rsid w:val="0003706C"/>
    <w:rsid w:val="000455BC"/>
    <w:rsid w:val="000652D5"/>
    <w:rsid w:val="000924DC"/>
    <w:rsid w:val="000D1BDD"/>
    <w:rsid w:val="000D45BC"/>
    <w:rsid w:val="000F0118"/>
    <w:rsid w:val="001D50E7"/>
    <w:rsid w:val="00224613"/>
    <w:rsid w:val="002934B7"/>
    <w:rsid w:val="00294143"/>
    <w:rsid w:val="002A1850"/>
    <w:rsid w:val="002B077F"/>
    <w:rsid w:val="002B794C"/>
    <w:rsid w:val="002D554C"/>
    <w:rsid w:val="002F5CC6"/>
    <w:rsid w:val="0030018C"/>
    <w:rsid w:val="0033001C"/>
    <w:rsid w:val="00353CCC"/>
    <w:rsid w:val="003578B9"/>
    <w:rsid w:val="003658A4"/>
    <w:rsid w:val="003A6C95"/>
    <w:rsid w:val="003B7DF9"/>
    <w:rsid w:val="003D0731"/>
    <w:rsid w:val="003F28FC"/>
    <w:rsid w:val="00404CF4"/>
    <w:rsid w:val="004217DF"/>
    <w:rsid w:val="00423BB1"/>
    <w:rsid w:val="00466E30"/>
    <w:rsid w:val="00476943"/>
    <w:rsid w:val="004931A4"/>
    <w:rsid w:val="004A687F"/>
    <w:rsid w:val="004D7320"/>
    <w:rsid w:val="004D78AE"/>
    <w:rsid w:val="005002A5"/>
    <w:rsid w:val="005252BB"/>
    <w:rsid w:val="005356EF"/>
    <w:rsid w:val="00560F20"/>
    <w:rsid w:val="00561A89"/>
    <w:rsid w:val="00563446"/>
    <w:rsid w:val="00570AB5"/>
    <w:rsid w:val="005855BC"/>
    <w:rsid w:val="0059076D"/>
    <w:rsid w:val="005923FE"/>
    <w:rsid w:val="005A74FD"/>
    <w:rsid w:val="005C4249"/>
    <w:rsid w:val="005C54DB"/>
    <w:rsid w:val="005C7069"/>
    <w:rsid w:val="005E4262"/>
    <w:rsid w:val="005F0305"/>
    <w:rsid w:val="00665088"/>
    <w:rsid w:val="00681449"/>
    <w:rsid w:val="00686E55"/>
    <w:rsid w:val="006B0FAB"/>
    <w:rsid w:val="006E0F0E"/>
    <w:rsid w:val="006F03B8"/>
    <w:rsid w:val="00727D4F"/>
    <w:rsid w:val="00745554"/>
    <w:rsid w:val="00750804"/>
    <w:rsid w:val="0077145C"/>
    <w:rsid w:val="00793C1C"/>
    <w:rsid w:val="007A492B"/>
    <w:rsid w:val="007F285C"/>
    <w:rsid w:val="0083002B"/>
    <w:rsid w:val="008506E6"/>
    <w:rsid w:val="00851A81"/>
    <w:rsid w:val="00853599"/>
    <w:rsid w:val="008612A0"/>
    <w:rsid w:val="00884CEB"/>
    <w:rsid w:val="00886C71"/>
    <w:rsid w:val="00887CF7"/>
    <w:rsid w:val="00890369"/>
    <w:rsid w:val="008F4AA4"/>
    <w:rsid w:val="009122FD"/>
    <w:rsid w:val="0093091D"/>
    <w:rsid w:val="009E286F"/>
    <w:rsid w:val="00A0482F"/>
    <w:rsid w:val="00A0655D"/>
    <w:rsid w:val="00A21B84"/>
    <w:rsid w:val="00A577E5"/>
    <w:rsid w:val="00A624D9"/>
    <w:rsid w:val="00AA7C8C"/>
    <w:rsid w:val="00AB0B02"/>
    <w:rsid w:val="00AD1811"/>
    <w:rsid w:val="00AF5A03"/>
    <w:rsid w:val="00B701D1"/>
    <w:rsid w:val="00B72E32"/>
    <w:rsid w:val="00BB1C8B"/>
    <w:rsid w:val="00C0061E"/>
    <w:rsid w:val="00C20BBF"/>
    <w:rsid w:val="00C31EA6"/>
    <w:rsid w:val="00C368CE"/>
    <w:rsid w:val="00C43393"/>
    <w:rsid w:val="00C91BBB"/>
    <w:rsid w:val="00CD3886"/>
    <w:rsid w:val="00D26BBC"/>
    <w:rsid w:val="00D36C2D"/>
    <w:rsid w:val="00D472E5"/>
    <w:rsid w:val="00D50CF7"/>
    <w:rsid w:val="00D522E4"/>
    <w:rsid w:val="00DD5523"/>
    <w:rsid w:val="00DF17E6"/>
    <w:rsid w:val="00E23026"/>
    <w:rsid w:val="00E63E80"/>
    <w:rsid w:val="00E96D67"/>
    <w:rsid w:val="00E975DD"/>
    <w:rsid w:val="00EA6124"/>
    <w:rsid w:val="00EC18E6"/>
    <w:rsid w:val="00EE7C44"/>
    <w:rsid w:val="00EF6F02"/>
    <w:rsid w:val="00F00EC4"/>
    <w:rsid w:val="00F66434"/>
    <w:rsid w:val="00FC5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4DD"/>
  <w15:chartTrackingRefBased/>
  <w15:docId w15:val="{23319ADC-C043-485D-AB53-9E94A94D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F28FC"/>
    <w:pPr>
      <w:autoSpaceDE w:val="0"/>
      <w:autoSpaceDN w:val="0"/>
      <w:adjustRightInd w:val="0"/>
      <w:spacing w:after="0" w:line="240" w:lineRule="auto"/>
    </w:pPr>
    <w:rPr>
      <w:rFonts w:ascii="Courier New" w:hAnsi="Courier New" w:cs="Courier New"/>
      <w:color w:val="000000"/>
      <w:kern w:val="0"/>
      <w:sz w:val="24"/>
      <w:szCs w:val="24"/>
    </w:rPr>
  </w:style>
  <w:style w:type="paragraph" w:styleId="Prrafodelista">
    <w:name w:val="List Paragraph"/>
    <w:basedOn w:val="Normal"/>
    <w:uiPriority w:val="72"/>
    <w:qFormat/>
    <w:rsid w:val="00686E55"/>
    <w:pPr>
      <w:ind w:left="720"/>
      <w:contextualSpacing/>
    </w:pPr>
  </w:style>
  <w:style w:type="paragraph" w:styleId="Encabezado">
    <w:name w:val="header"/>
    <w:basedOn w:val="Normal"/>
    <w:link w:val="EncabezadoCar"/>
    <w:uiPriority w:val="99"/>
    <w:unhideWhenUsed/>
    <w:rsid w:val="00686E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E55"/>
  </w:style>
  <w:style w:type="paragraph" w:styleId="Piedepgina">
    <w:name w:val="footer"/>
    <w:basedOn w:val="Normal"/>
    <w:link w:val="PiedepginaCar"/>
    <w:uiPriority w:val="99"/>
    <w:unhideWhenUsed/>
    <w:rsid w:val="00686E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79726">
      <w:bodyDiv w:val="1"/>
      <w:marLeft w:val="0"/>
      <w:marRight w:val="0"/>
      <w:marTop w:val="0"/>
      <w:marBottom w:val="0"/>
      <w:divBdr>
        <w:top w:val="none" w:sz="0" w:space="0" w:color="auto"/>
        <w:left w:val="none" w:sz="0" w:space="0" w:color="auto"/>
        <w:bottom w:val="none" w:sz="0" w:space="0" w:color="auto"/>
        <w:right w:val="none" w:sz="0" w:space="0" w:color="auto"/>
      </w:divBdr>
    </w:div>
    <w:div w:id="137383771">
      <w:bodyDiv w:val="1"/>
      <w:marLeft w:val="0"/>
      <w:marRight w:val="0"/>
      <w:marTop w:val="0"/>
      <w:marBottom w:val="0"/>
      <w:divBdr>
        <w:top w:val="none" w:sz="0" w:space="0" w:color="auto"/>
        <w:left w:val="none" w:sz="0" w:space="0" w:color="auto"/>
        <w:bottom w:val="none" w:sz="0" w:space="0" w:color="auto"/>
        <w:right w:val="none" w:sz="0" w:space="0" w:color="auto"/>
      </w:divBdr>
    </w:div>
    <w:div w:id="287669423">
      <w:bodyDiv w:val="1"/>
      <w:marLeft w:val="0"/>
      <w:marRight w:val="0"/>
      <w:marTop w:val="0"/>
      <w:marBottom w:val="0"/>
      <w:divBdr>
        <w:top w:val="none" w:sz="0" w:space="0" w:color="auto"/>
        <w:left w:val="none" w:sz="0" w:space="0" w:color="auto"/>
        <w:bottom w:val="none" w:sz="0" w:space="0" w:color="auto"/>
        <w:right w:val="none" w:sz="0" w:space="0" w:color="auto"/>
      </w:divBdr>
    </w:div>
    <w:div w:id="376514996">
      <w:bodyDiv w:val="1"/>
      <w:marLeft w:val="0"/>
      <w:marRight w:val="0"/>
      <w:marTop w:val="0"/>
      <w:marBottom w:val="0"/>
      <w:divBdr>
        <w:top w:val="none" w:sz="0" w:space="0" w:color="auto"/>
        <w:left w:val="none" w:sz="0" w:space="0" w:color="auto"/>
        <w:bottom w:val="none" w:sz="0" w:space="0" w:color="auto"/>
        <w:right w:val="none" w:sz="0" w:space="0" w:color="auto"/>
      </w:divBdr>
    </w:div>
    <w:div w:id="412628616">
      <w:bodyDiv w:val="1"/>
      <w:marLeft w:val="0"/>
      <w:marRight w:val="0"/>
      <w:marTop w:val="0"/>
      <w:marBottom w:val="0"/>
      <w:divBdr>
        <w:top w:val="none" w:sz="0" w:space="0" w:color="auto"/>
        <w:left w:val="none" w:sz="0" w:space="0" w:color="auto"/>
        <w:bottom w:val="none" w:sz="0" w:space="0" w:color="auto"/>
        <w:right w:val="none" w:sz="0" w:space="0" w:color="auto"/>
      </w:divBdr>
    </w:div>
    <w:div w:id="680082302">
      <w:bodyDiv w:val="1"/>
      <w:marLeft w:val="0"/>
      <w:marRight w:val="0"/>
      <w:marTop w:val="0"/>
      <w:marBottom w:val="0"/>
      <w:divBdr>
        <w:top w:val="none" w:sz="0" w:space="0" w:color="auto"/>
        <w:left w:val="none" w:sz="0" w:space="0" w:color="auto"/>
        <w:bottom w:val="none" w:sz="0" w:space="0" w:color="auto"/>
        <w:right w:val="none" w:sz="0" w:space="0" w:color="auto"/>
      </w:divBdr>
    </w:div>
    <w:div w:id="707026095">
      <w:bodyDiv w:val="1"/>
      <w:marLeft w:val="0"/>
      <w:marRight w:val="0"/>
      <w:marTop w:val="0"/>
      <w:marBottom w:val="0"/>
      <w:divBdr>
        <w:top w:val="none" w:sz="0" w:space="0" w:color="auto"/>
        <w:left w:val="none" w:sz="0" w:space="0" w:color="auto"/>
        <w:bottom w:val="none" w:sz="0" w:space="0" w:color="auto"/>
        <w:right w:val="none" w:sz="0" w:space="0" w:color="auto"/>
      </w:divBdr>
    </w:div>
    <w:div w:id="803893100">
      <w:bodyDiv w:val="1"/>
      <w:marLeft w:val="0"/>
      <w:marRight w:val="0"/>
      <w:marTop w:val="0"/>
      <w:marBottom w:val="0"/>
      <w:divBdr>
        <w:top w:val="none" w:sz="0" w:space="0" w:color="auto"/>
        <w:left w:val="none" w:sz="0" w:space="0" w:color="auto"/>
        <w:bottom w:val="none" w:sz="0" w:space="0" w:color="auto"/>
        <w:right w:val="none" w:sz="0" w:space="0" w:color="auto"/>
      </w:divBdr>
    </w:div>
    <w:div w:id="991912253">
      <w:bodyDiv w:val="1"/>
      <w:marLeft w:val="0"/>
      <w:marRight w:val="0"/>
      <w:marTop w:val="0"/>
      <w:marBottom w:val="0"/>
      <w:divBdr>
        <w:top w:val="none" w:sz="0" w:space="0" w:color="auto"/>
        <w:left w:val="none" w:sz="0" w:space="0" w:color="auto"/>
        <w:bottom w:val="none" w:sz="0" w:space="0" w:color="auto"/>
        <w:right w:val="none" w:sz="0" w:space="0" w:color="auto"/>
      </w:divBdr>
    </w:div>
    <w:div w:id="1080449438">
      <w:bodyDiv w:val="1"/>
      <w:marLeft w:val="0"/>
      <w:marRight w:val="0"/>
      <w:marTop w:val="0"/>
      <w:marBottom w:val="0"/>
      <w:divBdr>
        <w:top w:val="none" w:sz="0" w:space="0" w:color="auto"/>
        <w:left w:val="none" w:sz="0" w:space="0" w:color="auto"/>
        <w:bottom w:val="none" w:sz="0" w:space="0" w:color="auto"/>
        <w:right w:val="none" w:sz="0" w:space="0" w:color="auto"/>
      </w:divBdr>
    </w:div>
    <w:div w:id="1118377266">
      <w:bodyDiv w:val="1"/>
      <w:marLeft w:val="0"/>
      <w:marRight w:val="0"/>
      <w:marTop w:val="0"/>
      <w:marBottom w:val="0"/>
      <w:divBdr>
        <w:top w:val="none" w:sz="0" w:space="0" w:color="auto"/>
        <w:left w:val="none" w:sz="0" w:space="0" w:color="auto"/>
        <w:bottom w:val="none" w:sz="0" w:space="0" w:color="auto"/>
        <w:right w:val="none" w:sz="0" w:space="0" w:color="auto"/>
      </w:divBdr>
    </w:div>
    <w:div w:id="1203176746">
      <w:bodyDiv w:val="1"/>
      <w:marLeft w:val="0"/>
      <w:marRight w:val="0"/>
      <w:marTop w:val="0"/>
      <w:marBottom w:val="0"/>
      <w:divBdr>
        <w:top w:val="none" w:sz="0" w:space="0" w:color="auto"/>
        <w:left w:val="none" w:sz="0" w:space="0" w:color="auto"/>
        <w:bottom w:val="none" w:sz="0" w:space="0" w:color="auto"/>
        <w:right w:val="none" w:sz="0" w:space="0" w:color="auto"/>
      </w:divBdr>
    </w:div>
    <w:div w:id="1230337289">
      <w:bodyDiv w:val="1"/>
      <w:marLeft w:val="0"/>
      <w:marRight w:val="0"/>
      <w:marTop w:val="0"/>
      <w:marBottom w:val="0"/>
      <w:divBdr>
        <w:top w:val="none" w:sz="0" w:space="0" w:color="auto"/>
        <w:left w:val="none" w:sz="0" w:space="0" w:color="auto"/>
        <w:bottom w:val="none" w:sz="0" w:space="0" w:color="auto"/>
        <w:right w:val="none" w:sz="0" w:space="0" w:color="auto"/>
      </w:divBdr>
    </w:div>
    <w:div w:id="1253856257">
      <w:bodyDiv w:val="1"/>
      <w:marLeft w:val="0"/>
      <w:marRight w:val="0"/>
      <w:marTop w:val="0"/>
      <w:marBottom w:val="0"/>
      <w:divBdr>
        <w:top w:val="none" w:sz="0" w:space="0" w:color="auto"/>
        <w:left w:val="none" w:sz="0" w:space="0" w:color="auto"/>
        <w:bottom w:val="none" w:sz="0" w:space="0" w:color="auto"/>
        <w:right w:val="none" w:sz="0" w:space="0" w:color="auto"/>
      </w:divBdr>
    </w:div>
    <w:div w:id="1261254368">
      <w:bodyDiv w:val="1"/>
      <w:marLeft w:val="0"/>
      <w:marRight w:val="0"/>
      <w:marTop w:val="0"/>
      <w:marBottom w:val="0"/>
      <w:divBdr>
        <w:top w:val="none" w:sz="0" w:space="0" w:color="auto"/>
        <w:left w:val="none" w:sz="0" w:space="0" w:color="auto"/>
        <w:bottom w:val="none" w:sz="0" w:space="0" w:color="auto"/>
        <w:right w:val="none" w:sz="0" w:space="0" w:color="auto"/>
      </w:divBdr>
    </w:div>
    <w:div w:id="1275404355">
      <w:bodyDiv w:val="1"/>
      <w:marLeft w:val="0"/>
      <w:marRight w:val="0"/>
      <w:marTop w:val="0"/>
      <w:marBottom w:val="0"/>
      <w:divBdr>
        <w:top w:val="none" w:sz="0" w:space="0" w:color="auto"/>
        <w:left w:val="none" w:sz="0" w:space="0" w:color="auto"/>
        <w:bottom w:val="none" w:sz="0" w:space="0" w:color="auto"/>
        <w:right w:val="none" w:sz="0" w:space="0" w:color="auto"/>
      </w:divBdr>
    </w:div>
    <w:div w:id="1284581972">
      <w:bodyDiv w:val="1"/>
      <w:marLeft w:val="0"/>
      <w:marRight w:val="0"/>
      <w:marTop w:val="0"/>
      <w:marBottom w:val="0"/>
      <w:divBdr>
        <w:top w:val="none" w:sz="0" w:space="0" w:color="auto"/>
        <w:left w:val="none" w:sz="0" w:space="0" w:color="auto"/>
        <w:bottom w:val="none" w:sz="0" w:space="0" w:color="auto"/>
        <w:right w:val="none" w:sz="0" w:space="0" w:color="auto"/>
      </w:divBdr>
    </w:div>
    <w:div w:id="1843281237">
      <w:bodyDiv w:val="1"/>
      <w:marLeft w:val="0"/>
      <w:marRight w:val="0"/>
      <w:marTop w:val="0"/>
      <w:marBottom w:val="0"/>
      <w:divBdr>
        <w:top w:val="none" w:sz="0" w:space="0" w:color="auto"/>
        <w:left w:val="none" w:sz="0" w:space="0" w:color="auto"/>
        <w:bottom w:val="none" w:sz="0" w:space="0" w:color="auto"/>
        <w:right w:val="none" w:sz="0" w:space="0" w:color="auto"/>
      </w:divBdr>
    </w:div>
    <w:div w:id="1882747851">
      <w:bodyDiv w:val="1"/>
      <w:marLeft w:val="0"/>
      <w:marRight w:val="0"/>
      <w:marTop w:val="0"/>
      <w:marBottom w:val="0"/>
      <w:divBdr>
        <w:top w:val="none" w:sz="0" w:space="0" w:color="auto"/>
        <w:left w:val="none" w:sz="0" w:space="0" w:color="auto"/>
        <w:bottom w:val="none" w:sz="0" w:space="0" w:color="auto"/>
        <w:right w:val="none" w:sz="0" w:space="0" w:color="auto"/>
      </w:divBdr>
    </w:div>
    <w:div w:id="20109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A676-608A-4D11-9B11-029D7D9C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6124</Words>
  <Characters>33685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CONSEJO ECONOMICO Y SOCIAL DEL ESTADO DE MICHOACAN DE OCAMPO</dc:creator>
  <cp:keywords/>
  <dc:description/>
  <cp:lastModifiedBy>CONSEJO ECONOMICO Y SOCIAL DEL ESTADO DE MICHOACAN DE OCAMPO</cp:lastModifiedBy>
  <cp:revision>4</cp:revision>
  <cp:lastPrinted>2026-02-18T22:00:00Z</cp:lastPrinted>
  <dcterms:created xsi:type="dcterms:W3CDTF">2026-02-18T17:35:00Z</dcterms:created>
  <dcterms:modified xsi:type="dcterms:W3CDTF">2026-02-18T22:01:00Z</dcterms:modified>
</cp:coreProperties>
</file>